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91E" w:rsidRDefault="00564657">
      <w:pPr>
        <w:ind w:firstLineChars="200" w:firstLine="880"/>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河北</w:t>
      </w:r>
      <w:r>
        <w:rPr>
          <w:rFonts w:ascii="Times New Roman" w:eastAsia="方正小标宋_GBK" w:hAnsi="Times New Roman" w:cs="Times New Roman" w:hint="eastAsia"/>
          <w:sz w:val="44"/>
          <w:szCs w:val="44"/>
        </w:rPr>
        <w:t>女子职业技术学院</w:t>
      </w:r>
    </w:p>
    <w:p w:rsidR="0006791E" w:rsidRDefault="00564657">
      <w:pPr>
        <w:ind w:firstLineChars="200" w:firstLine="880"/>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201</w:t>
      </w:r>
      <w:r>
        <w:rPr>
          <w:rFonts w:ascii="Times New Roman" w:eastAsia="方正小标宋_GBK" w:hAnsi="Times New Roman" w:cs="Times New Roman" w:hint="eastAsia"/>
          <w:sz w:val="44"/>
          <w:szCs w:val="44"/>
        </w:rPr>
        <w:t>8</w:t>
      </w:r>
      <w:r>
        <w:rPr>
          <w:rFonts w:ascii="Times New Roman" w:eastAsia="方正小标宋_GBK" w:hAnsi="Times New Roman" w:cs="Times New Roman"/>
          <w:sz w:val="44"/>
          <w:szCs w:val="44"/>
        </w:rPr>
        <w:t>年部门预算信息公开</w:t>
      </w:r>
      <w:r>
        <w:rPr>
          <w:rFonts w:ascii="Times New Roman" w:eastAsia="方正小标宋_GBK" w:hAnsi="Times New Roman" w:cs="Times New Roman" w:hint="eastAsia"/>
          <w:sz w:val="44"/>
          <w:szCs w:val="44"/>
        </w:rPr>
        <w:t>说明</w:t>
      </w:r>
    </w:p>
    <w:p w:rsidR="0006791E" w:rsidRDefault="00564657">
      <w:pPr>
        <w:ind w:firstLineChars="200" w:firstLine="640"/>
        <w:rPr>
          <w:rFonts w:ascii="华文仿宋" w:eastAsia="华文仿宋" w:hAnsi="华文仿宋" w:cs="Times New Roman"/>
          <w:sz w:val="32"/>
          <w:szCs w:val="32"/>
        </w:rPr>
      </w:pPr>
      <w:r>
        <w:rPr>
          <w:rFonts w:ascii="华文仿宋" w:eastAsia="华文仿宋" w:hAnsi="华文仿宋" w:cs="Times New Roman"/>
          <w:sz w:val="32"/>
          <w:szCs w:val="32"/>
        </w:rPr>
        <w:t>按照</w:t>
      </w:r>
      <w:r>
        <w:rPr>
          <w:rFonts w:ascii="华文仿宋" w:eastAsia="华文仿宋" w:hAnsi="华文仿宋" w:cs="Times New Roman" w:hint="eastAsia"/>
          <w:sz w:val="32"/>
          <w:szCs w:val="32"/>
        </w:rPr>
        <w:t>《预算法》、</w:t>
      </w:r>
      <w:r>
        <w:rPr>
          <w:rFonts w:ascii="华文仿宋" w:eastAsia="华文仿宋" w:hAnsi="华文仿宋" w:cs="Times New Roman"/>
          <w:sz w:val="32"/>
          <w:szCs w:val="32"/>
        </w:rPr>
        <w:t>《地方预决算公开操作规程》和《河北省省级预算公开办法》</w:t>
      </w:r>
      <w:r>
        <w:rPr>
          <w:rFonts w:ascii="华文仿宋" w:eastAsia="华文仿宋" w:hAnsi="华文仿宋" w:cs="Times New Roman" w:hint="eastAsia"/>
          <w:sz w:val="32"/>
          <w:szCs w:val="32"/>
        </w:rPr>
        <w:t>规定</w:t>
      </w:r>
      <w:r>
        <w:rPr>
          <w:rFonts w:ascii="华文仿宋" w:eastAsia="华文仿宋" w:hAnsi="华文仿宋" w:cs="Times New Roman"/>
          <w:sz w:val="32"/>
          <w:szCs w:val="32"/>
        </w:rPr>
        <w:t>，现将河北</w:t>
      </w:r>
      <w:r>
        <w:rPr>
          <w:rFonts w:ascii="华文仿宋" w:eastAsia="华文仿宋" w:hAnsi="华文仿宋" w:cs="Times New Roman" w:hint="eastAsia"/>
          <w:sz w:val="32"/>
          <w:szCs w:val="32"/>
        </w:rPr>
        <w:t>女子职业技术学院</w:t>
      </w:r>
      <w:r>
        <w:rPr>
          <w:rFonts w:ascii="华文仿宋" w:eastAsia="华文仿宋" w:hAnsi="华文仿宋" w:cs="Times New Roman"/>
          <w:sz w:val="32"/>
          <w:szCs w:val="32"/>
        </w:rPr>
        <w:t>201</w:t>
      </w:r>
      <w:r>
        <w:rPr>
          <w:rFonts w:ascii="华文仿宋" w:eastAsia="华文仿宋" w:hAnsi="华文仿宋" w:cs="Times New Roman" w:hint="eastAsia"/>
          <w:sz w:val="32"/>
          <w:szCs w:val="32"/>
        </w:rPr>
        <w:t>8</w:t>
      </w:r>
      <w:r>
        <w:rPr>
          <w:rFonts w:ascii="华文仿宋" w:eastAsia="华文仿宋" w:hAnsi="华文仿宋" w:cs="Times New Roman"/>
          <w:sz w:val="32"/>
          <w:szCs w:val="32"/>
        </w:rPr>
        <w:t>年部门预算公开如下：</w:t>
      </w:r>
    </w:p>
    <w:p w:rsidR="0006791E" w:rsidRDefault="00564657">
      <w:pPr>
        <w:ind w:firstLine="640"/>
        <w:rPr>
          <w:rFonts w:ascii="黑体" w:eastAsia="黑体" w:hAnsi="黑体" w:cs="Times New Roman"/>
          <w:sz w:val="32"/>
          <w:szCs w:val="32"/>
        </w:rPr>
      </w:pPr>
      <w:r>
        <w:rPr>
          <w:rFonts w:ascii="黑体" w:eastAsia="黑体" w:hAnsi="黑体" w:cs="Times New Roman" w:hint="eastAsia"/>
          <w:sz w:val="32"/>
          <w:szCs w:val="32"/>
        </w:rPr>
        <w:t>一、部门职责及机构设置情况</w:t>
      </w:r>
    </w:p>
    <w:p w:rsidR="0006791E" w:rsidRDefault="00564657" w:rsidP="0026247E">
      <w:pPr>
        <w:ind w:firstLineChars="200" w:firstLine="640"/>
        <w:rPr>
          <w:rFonts w:ascii="华文仿宋" w:eastAsia="华文仿宋" w:hAnsi="华文仿宋" w:cs="Times New Roman"/>
          <w:sz w:val="32"/>
          <w:szCs w:val="32"/>
        </w:rPr>
      </w:pPr>
      <w:r>
        <w:rPr>
          <w:rFonts w:ascii="Times New Roman" w:eastAsia="方正仿宋_GBK" w:hAnsi="Times New Roman" w:cs="Times New Roman" w:hint="eastAsia"/>
          <w:b/>
          <w:sz w:val="32"/>
          <w:szCs w:val="32"/>
        </w:rPr>
        <w:t>部门</w:t>
      </w:r>
      <w:r>
        <w:rPr>
          <w:rFonts w:ascii="Times New Roman" w:eastAsia="方正仿宋_GBK" w:hAnsi="Times New Roman" w:cs="Times New Roman"/>
          <w:b/>
          <w:sz w:val="32"/>
          <w:szCs w:val="32"/>
        </w:rPr>
        <w:t>职责：</w:t>
      </w:r>
      <w:r>
        <w:rPr>
          <w:rFonts w:ascii="华文仿宋" w:eastAsia="华文仿宋" w:hAnsi="华文仿宋" w:cs="Times New Roman" w:hint="eastAsia"/>
          <w:sz w:val="32"/>
          <w:szCs w:val="32"/>
        </w:rPr>
        <w:t>根据《河北女子职业技术学院职能配置、内设机构和人员编制方案》规定，我院主要职责是学历教育、妇联干部培训及成人教育。</w:t>
      </w:r>
    </w:p>
    <w:p w:rsidR="0006791E" w:rsidRDefault="00564657">
      <w:pPr>
        <w:ind w:firstLineChars="200" w:firstLine="640"/>
        <w:rPr>
          <w:rFonts w:ascii="华文仿宋" w:eastAsia="华文仿宋" w:hAnsi="华文仿宋" w:cs="Times New Roman"/>
          <w:sz w:val="32"/>
          <w:szCs w:val="32"/>
        </w:rPr>
      </w:pPr>
      <w:r>
        <w:rPr>
          <w:rFonts w:ascii="华文仿宋" w:eastAsia="华文仿宋" w:hAnsi="华文仿宋" w:cs="Times New Roman" w:hint="eastAsia"/>
          <w:sz w:val="32"/>
          <w:szCs w:val="32"/>
        </w:rPr>
        <w:t>学历教育：主要是培养适应生产、建设、管理、服务第一线需要的、具有良好职业道德的女性技术技能型人才，依托内涵建设，打造校园优美、管理规范、质量优良、充满活力的全国知名女子高等学府。</w:t>
      </w:r>
    </w:p>
    <w:p w:rsidR="0006791E" w:rsidRDefault="00564657">
      <w:pPr>
        <w:ind w:firstLineChars="200" w:firstLine="640"/>
        <w:rPr>
          <w:rFonts w:ascii="华文仿宋" w:eastAsia="华文仿宋" w:hAnsi="华文仿宋" w:cs="Times New Roman"/>
          <w:sz w:val="32"/>
          <w:szCs w:val="32"/>
        </w:rPr>
      </w:pPr>
      <w:r>
        <w:rPr>
          <w:rFonts w:ascii="华文仿宋" w:eastAsia="华文仿宋" w:hAnsi="华文仿宋" w:cs="Times New Roman" w:hint="eastAsia"/>
          <w:sz w:val="32"/>
          <w:szCs w:val="32"/>
        </w:rPr>
        <w:t>妇联干部培训：举办以各级妇女干部为主的短期岗位培训，按照实际需要制定培训计划，满足各级妇女干部理论、实践和管理能力的提升。</w:t>
      </w:r>
    </w:p>
    <w:p w:rsidR="0006791E" w:rsidRDefault="00564657">
      <w:pPr>
        <w:ind w:firstLineChars="200" w:firstLine="640"/>
        <w:rPr>
          <w:rFonts w:ascii="华文仿宋" w:eastAsia="华文仿宋" w:hAnsi="华文仿宋" w:cs="Times New Roman"/>
          <w:sz w:val="32"/>
          <w:szCs w:val="32"/>
        </w:rPr>
      </w:pPr>
      <w:r>
        <w:rPr>
          <w:rFonts w:ascii="华文仿宋" w:eastAsia="华文仿宋" w:hAnsi="华文仿宋" w:cs="Times New Roman" w:hint="eastAsia"/>
          <w:sz w:val="32"/>
          <w:szCs w:val="32"/>
        </w:rPr>
        <w:t>成人教育：根据学院各专业教学计划，组织教师按教学计划进行教学工作，开展学生资格证考试工作及实践实训课程工作；开展成人学历教育及非学历教育。</w:t>
      </w:r>
    </w:p>
    <w:p w:rsidR="0006791E" w:rsidRDefault="00564657">
      <w:pPr>
        <w:autoSpaceDE w:val="0"/>
        <w:autoSpaceDN w:val="0"/>
        <w:adjustRightInd w:val="0"/>
        <w:ind w:left="198" w:firstLineChars="200" w:firstLine="641"/>
        <w:jc w:val="left"/>
        <w:rPr>
          <w:rFonts w:ascii="华文仿宋" w:eastAsia="华文仿宋" w:hAnsi="华文仿宋" w:cs="Times New Roman"/>
          <w:sz w:val="32"/>
          <w:szCs w:val="32"/>
        </w:rPr>
      </w:pPr>
      <w:r>
        <w:rPr>
          <w:rFonts w:ascii="华文仿宋" w:eastAsia="华文仿宋" w:hAnsi="华文仿宋" w:cs="Times New Roman" w:hint="eastAsia"/>
          <w:b/>
          <w:sz w:val="32"/>
          <w:szCs w:val="32"/>
        </w:rPr>
        <w:lastRenderedPageBreak/>
        <w:t>机构设置：</w:t>
      </w:r>
      <w:r>
        <w:rPr>
          <w:rFonts w:ascii="华文仿宋" w:eastAsia="华文仿宋" w:hAnsi="华文仿宋" w:cs="Times New Roman" w:hint="eastAsia"/>
          <w:sz w:val="32"/>
          <w:szCs w:val="32"/>
        </w:rPr>
        <w:t>我院为省一级预算单位，定额定项补助事业单位，没有下属部门，目前学院机构设置为：</w:t>
      </w:r>
    </w:p>
    <w:p w:rsidR="0006791E" w:rsidRDefault="00564657">
      <w:pPr>
        <w:autoSpaceDE w:val="0"/>
        <w:autoSpaceDN w:val="0"/>
        <w:adjustRightInd w:val="0"/>
        <w:ind w:left="198" w:firstLineChars="200" w:firstLine="640"/>
        <w:jc w:val="left"/>
        <w:rPr>
          <w:rFonts w:ascii="华文仿宋" w:eastAsia="华文仿宋" w:hAnsi="华文仿宋" w:cs="Times New Roman"/>
          <w:sz w:val="32"/>
          <w:szCs w:val="32"/>
        </w:rPr>
      </w:pPr>
      <w:r>
        <w:rPr>
          <w:rFonts w:ascii="华文仿宋" w:eastAsia="华文仿宋" w:hAnsi="华文仿宋" w:cs="Times New Roman" w:hint="eastAsia"/>
          <w:sz w:val="32"/>
          <w:szCs w:val="32"/>
        </w:rPr>
        <w:t>1、党政群管理机构：</w:t>
      </w:r>
    </w:p>
    <w:p w:rsidR="0006791E" w:rsidRDefault="00564657">
      <w:pPr>
        <w:autoSpaceDE w:val="0"/>
        <w:autoSpaceDN w:val="0"/>
        <w:adjustRightInd w:val="0"/>
        <w:ind w:left="198" w:firstLineChars="200" w:firstLine="640"/>
        <w:jc w:val="left"/>
        <w:rPr>
          <w:rFonts w:ascii="华文仿宋" w:eastAsia="华文仿宋" w:hAnsi="华文仿宋" w:cs="Times New Roman"/>
          <w:sz w:val="32"/>
          <w:szCs w:val="32"/>
        </w:rPr>
      </w:pPr>
      <w:r>
        <w:rPr>
          <w:rFonts w:ascii="华文仿宋" w:eastAsia="华文仿宋" w:hAnsi="华文仿宋" w:cs="Times New Roman" w:hint="eastAsia"/>
          <w:sz w:val="32"/>
          <w:szCs w:val="32"/>
        </w:rPr>
        <w:t>学院办公室、组织人事部、纪检监察处、教务处、学生处、后勤管理处、财务处。</w:t>
      </w:r>
    </w:p>
    <w:p w:rsidR="0006791E" w:rsidRDefault="00564657">
      <w:pPr>
        <w:autoSpaceDE w:val="0"/>
        <w:autoSpaceDN w:val="0"/>
        <w:adjustRightInd w:val="0"/>
        <w:ind w:left="198" w:firstLineChars="200" w:firstLine="640"/>
        <w:jc w:val="left"/>
        <w:rPr>
          <w:rFonts w:ascii="华文仿宋" w:eastAsia="华文仿宋" w:hAnsi="华文仿宋" w:cs="Times New Roman"/>
          <w:sz w:val="32"/>
          <w:szCs w:val="32"/>
        </w:rPr>
      </w:pPr>
      <w:r>
        <w:rPr>
          <w:rFonts w:ascii="华文仿宋" w:eastAsia="华文仿宋" w:hAnsi="华文仿宋" w:cs="Times New Roman" w:hint="eastAsia"/>
          <w:sz w:val="32"/>
          <w:szCs w:val="32"/>
        </w:rPr>
        <w:t>2、教学机构：</w:t>
      </w:r>
    </w:p>
    <w:p w:rsidR="0006791E" w:rsidRDefault="00564657">
      <w:pPr>
        <w:autoSpaceDE w:val="0"/>
        <w:autoSpaceDN w:val="0"/>
        <w:adjustRightInd w:val="0"/>
        <w:ind w:left="198" w:firstLineChars="200" w:firstLine="640"/>
        <w:jc w:val="left"/>
        <w:rPr>
          <w:rFonts w:ascii="华文仿宋" w:eastAsia="华文仿宋" w:hAnsi="华文仿宋" w:cs="Times New Roman"/>
          <w:sz w:val="32"/>
          <w:szCs w:val="32"/>
        </w:rPr>
      </w:pPr>
      <w:r>
        <w:rPr>
          <w:rFonts w:ascii="华文仿宋" w:eastAsia="华文仿宋" w:hAnsi="华文仿宋" w:cs="Times New Roman" w:hint="eastAsia"/>
          <w:sz w:val="32"/>
          <w:szCs w:val="32"/>
        </w:rPr>
        <w:t>基础教学部、继续教育部、学前教育系、应用技术系、艺术设计系、经济管理系、护理系。</w:t>
      </w:r>
    </w:p>
    <w:p w:rsidR="0006791E" w:rsidRDefault="00564657">
      <w:pPr>
        <w:autoSpaceDE w:val="0"/>
        <w:autoSpaceDN w:val="0"/>
        <w:adjustRightInd w:val="0"/>
        <w:ind w:left="198" w:firstLineChars="200" w:firstLine="640"/>
        <w:jc w:val="left"/>
        <w:rPr>
          <w:rFonts w:ascii="华文仿宋" w:eastAsia="华文仿宋" w:hAnsi="华文仿宋" w:cs="Times New Roman"/>
          <w:sz w:val="32"/>
          <w:szCs w:val="32"/>
        </w:rPr>
      </w:pPr>
      <w:r>
        <w:rPr>
          <w:rFonts w:ascii="华文仿宋" w:eastAsia="华文仿宋" w:hAnsi="华文仿宋" w:cs="Times New Roman" w:hint="eastAsia"/>
          <w:sz w:val="32"/>
          <w:szCs w:val="32"/>
        </w:rPr>
        <w:t>3、教辅机构：</w:t>
      </w:r>
    </w:p>
    <w:p w:rsidR="0006791E" w:rsidRDefault="00564657">
      <w:pPr>
        <w:autoSpaceDE w:val="0"/>
        <w:autoSpaceDN w:val="0"/>
        <w:adjustRightInd w:val="0"/>
        <w:ind w:left="198" w:firstLineChars="200" w:firstLine="640"/>
        <w:jc w:val="left"/>
        <w:rPr>
          <w:rFonts w:ascii="华文仿宋" w:eastAsia="华文仿宋" w:hAnsi="华文仿宋" w:cs="Times New Roman"/>
          <w:sz w:val="32"/>
          <w:szCs w:val="32"/>
        </w:rPr>
      </w:pPr>
      <w:r>
        <w:rPr>
          <w:rFonts w:ascii="华文仿宋" w:eastAsia="华文仿宋" w:hAnsi="华文仿宋" w:cs="Times New Roman" w:hint="eastAsia"/>
          <w:sz w:val="32"/>
          <w:szCs w:val="32"/>
        </w:rPr>
        <w:t>女性教育研究所、图书馆、创新创业学院。</w:t>
      </w:r>
    </w:p>
    <w:p w:rsidR="0006791E" w:rsidRDefault="00564657">
      <w:pPr>
        <w:jc w:val="center"/>
        <w:outlineLvl w:val="0"/>
        <w:rPr>
          <w:rFonts w:ascii="华文仿宋" w:eastAsia="华文仿宋" w:hAnsi="华文仿宋" w:cs="Times New Roman"/>
          <w:sz w:val="32"/>
          <w:szCs w:val="24"/>
        </w:rPr>
      </w:pPr>
      <w:r>
        <w:rPr>
          <w:rFonts w:ascii="华文仿宋" w:eastAsia="华文仿宋" w:hAnsi="华文仿宋" w:cs="Times New Roman"/>
          <w:sz w:val="32"/>
          <w:szCs w:val="24"/>
        </w:rPr>
        <w:t>部门</w:t>
      </w:r>
      <w:r>
        <w:rPr>
          <w:rFonts w:ascii="华文仿宋" w:eastAsia="华文仿宋" w:hAnsi="华文仿宋" w:cs="Times New Roman" w:hint="eastAsia"/>
          <w:sz w:val="32"/>
          <w:szCs w:val="24"/>
        </w:rPr>
        <w:t>机构设置情况</w:t>
      </w:r>
    </w:p>
    <w:tbl>
      <w:tblPr>
        <w:tblW w:w="8196" w:type="dxa"/>
        <w:jc w:val="center"/>
        <w:tblInd w:w="10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401"/>
        <w:gridCol w:w="1134"/>
        <w:gridCol w:w="1276"/>
        <w:gridCol w:w="2385"/>
      </w:tblGrid>
      <w:tr w:rsidR="0006791E">
        <w:trPr>
          <w:trHeight w:val="300"/>
          <w:tblHeader/>
          <w:jc w:val="center"/>
        </w:trPr>
        <w:tc>
          <w:tcPr>
            <w:tcW w:w="3401" w:type="dxa"/>
            <w:vMerge w:val="restart"/>
            <w:vAlign w:val="center"/>
          </w:tcPr>
          <w:p w:rsidR="0006791E" w:rsidRDefault="00564657">
            <w:pPr>
              <w:spacing w:line="300" w:lineRule="exact"/>
              <w:jc w:val="center"/>
              <w:rPr>
                <w:rFonts w:ascii="Times New Roman" w:eastAsia="方正书宋_GBK" w:hAnsi="Times New Roman" w:cs="Times New Roman"/>
                <w:b/>
                <w:szCs w:val="24"/>
              </w:rPr>
            </w:pPr>
            <w:r>
              <w:rPr>
                <w:rFonts w:ascii="Times New Roman" w:eastAsia="方正书宋_GBK" w:hAnsi="Times New Roman" w:cs="Times New Roman"/>
                <w:b/>
                <w:szCs w:val="24"/>
              </w:rPr>
              <w:t>单位名称</w:t>
            </w:r>
          </w:p>
        </w:tc>
        <w:tc>
          <w:tcPr>
            <w:tcW w:w="1134" w:type="dxa"/>
            <w:vMerge w:val="restart"/>
            <w:vAlign w:val="center"/>
          </w:tcPr>
          <w:p w:rsidR="0006791E" w:rsidRDefault="00564657">
            <w:pPr>
              <w:spacing w:line="300" w:lineRule="exact"/>
              <w:jc w:val="center"/>
              <w:rPr>
                <w:rFonts w:ascii="Times New Roman" w:eastAsia="方正书宋_GBK" w:hAnsi="Times New Roman" w:cs="Times New Roman"/>
                <w:b/>
                <w:szCs w:val="24"/>
              </w:rPr>
            </w:pPr>
            <w:r>
              <w:rPr>
                <w:rFonts w:ascii="Times New Roman" w:eastAsia="方正书宋_GBK" w:hAnsi="Times New Roman" w:cs="Times New Roman"/>
                <w:b/>
                <w:szCs w:val="24"/>
              </w:rPr>
              <w:t>单位性质</w:t>
            </w:r>
          </w:p>
        </w:tc>
        <w:tc>
          <w:tcPr>
            <w:tcW w:w="1276" w:type="dxa"/>
            <w:vMerge w:val="restart"/>
            <w:vAlign w:val="center"/>
          </w:tcPr>
          <w:p w:rsidR="0006791E" w:rsidRDefault="00564657">
            <w:pPr>
              <w:spacing w:line="300" w:lineRule="exact"/>
              <w:jc w:val="center"/>
              <w:rPr>
                <w:rFonts w:ascii="Times New Roman" w:eastAsia="方正书宋_GBK" w:hAnsi="Times New Roman" w:cs="Times New Roman"/>
                <w:b/>
                <w:szCs w:val="24"/>
              </w:rPr>
            </w:pPr>
            <w:r>
              <w:rPr>
                <w:rFonts w:ascii="Times New Roman" w:eastAsia="方正书宋_GBK" w:hAnsi="Times New Roman" w:cs="Times New Roman"/>
                <w:b/>
                <w:szCs w:val="24"/>
              </w:rPr>
              <w:t>单位规格</w:t>
            </w:r>
          </w:p>
        </w:tc>
        <w:tc>
          <w:tcPr>
            <w:tcW w:w="2385" w:type="dxa"/>
            <w:vMerge w:val="restart"/>
            <w:vAlign w:val="center"/>
          </w:tcPr>
          <w:p w:rsidR="0006791E" w:rsidRDefault="00564657">
            <w:pPr>
              <w:spacing w:line="300" w:lineRule="exact"/>
              <w:jc w:val="center"/>
              <w:rPr>
                <w:rFonts w:ascii="Times New Roman" w:eastAsia="方正书宋_GBK" w:hAnsi="Times New Roman" w:cs="Times New Roman"/>
                <w:b/>
                <w:szCs w:val="24"/>
              </w:rPr>
            </w:pPr>
            <w:r>
              <w:rPr>
                <w:rFonts w:ascii="Times New Roman" w:eastAsia="方正书宋_GBK" w:hAnsi="Times New Roman" w:cs="Times New Roman"/>
                <w:b/>
                <w:szCs w:val="24"/>
              </w:rPr>
              <w:t>经费保障形式</w:t>
            </w:r>
          </w:p>
        </w:tc>
      </w:tr>
      <w:tr w:rsidR="0006791E">
        <w:trPr>
          <w:trHeight w:val="300"/>
          <w:tblHeader/>
          <w:jc w:val="center"/>
        </w:trPr>
        <w:tc>
          <w:tcPr>
            <w:tcW w:w="3401" w:type="dxa"/>
            <w:vMerge/>
            <w:vAlign w:val="center"/>
          </w:tcPr>
          <w:p w:rsidR="0006791E" w:rsidRDefault="0006791E">
            <w:pPr>
              <w:spacing w:line="300" w:lineRule="exact"/>
              <w:jc w:val="left"/>
              <w:outlineLvl w:val="0"/>
              <w:rPr>
                <w:rFonts w:ascii="Times New Roman" w:hAnsi="Times New Roman" w:cs="Times New Roman"/>
                <w:szCs w:val="24"/>
              </w:rPr>
            </w:pPr>
          </w:p>
        </w:tc>
        <w:tc>
          <w:tcPr>
            <w:tcW w:w="1134" w:type="dxa"/>
            <w:vMerge/>
            <w:vAlign w:val="center"/>
          </w:tcPr>
          <w:p w:rsidR="0006791E" w:rsidRDefault="0006791E">
            <w:pPr>
              <w:spacing w:line="300" w:lineRule="exact"/>
              <w:jc w:val="left"/>
              <w:outlineLvl w:val="0"/>
              <w:rPr>
                <w:rFonts w:ascii="Times New Roman" w:hAnsi="Times New Roman" w:cs="Times New Roman"/>
                <w:szCs w:val="24"/>
              </w:rPr>
            </w:pPr>
          </w:p>
        </w:tc>
        <w:tc>
          <w:tcPr>
            <w:tcW w:w="1276" w:type="dxa"/>
            <w:vMerge/>
            <w:vAlign w:val="center"/>
          </w:tcPr>
          <w:p w:rsidR="0006791E" w:rsidRDefault="0006791E">
            <w:pPr>
              <w:spacing w:line="300" w:lineRule="exact"/>
              <w:jc w:val="left"/>
              <w:outlineLvl w:val="0"/>
              <w:rPr>
                <w:rFonts w:ascii="Times New Roman" w:hAnsi="Times New Roman" w:cs="Times New Roman"/>
                <w:szCs w:val="24"/>
              </w:rPr>
            </w:pPr>
          </w:p>
        </w:tc>
        <w:tc>
          <w:tcPr>
            <w:tcW w:w="2385" w:type="dxa"/>
            <w:vMerge/>
            <w:vAlign w:val="center"/>
          </w:tcPr>
          <w:p w:rsidR="0006791E" w:rsidRDefault="0006791E">
            <w:pPr>
              <w:spacing w:line="300" w:lineRule="exact"/>
              <w:jc w:val="left"/>
              <w:outlineLvl w:val="0"/>
              <w:rPr>
                <w:rFonts w:ascii="Times New Roman" w:hAnsi="Times New Roman" w:cs="Times New Roman"/>
                <w:szCs w:val="24"/>
              </w:rPr>
            </w:pPr>
          </w:p>
        </w:tc>
      </w:tr>
      <w:tr w:rsidR="0006791E">
        <w:trPr>
          <w:trHeight w:val="227"/>
          <w:jc w:val="center"/>
        </w:trPr>
        <w:tc>
          <w:tcPr>
            <w:tcW w:w="3401" w:type="dxa"/>
            <w:vAlign w:val="center"/>
          </w:tcPr>
          <w:p w:rsidR="0006791E" w:rsidRDefault="00564657">
            <w:pPr>
              <w:spacing w:line="300" w:lineRule="exact"/>
              <w:jc w:val="left"/>
              <w:rPr>
                <w:rFonts w:ascii="Times New Roman" w:eastAsia="方正书宋_GBK" w:hAnsi="Times New Roman" w:cs="Times New Roman"/>
                <w:szCs w:val="24"/>
              </w:rPr>
            </w:pPr>
            <w:r>
              <w:rPr>
                <w:rFonts w:ascii="Times New Roman" w:eastAsia="方正书宋_GBK" w:hAnsi="Times New Roman" w:cs="Times New Roman" w:hint="eastAsia"/>
                <w:szCs w:val="24"/>
              </w:rPr>
              <w:t>河北女子职业技术学院</w:t>
            </w:r>
          </w:p>
        </w:tc>
        <w:tc>
          <w:tcPr>
            <w:tcW w:w="1134" w:type="dxa"/>
            <w:vAlign w:val="center"/>
          </w:tcPr>
          <w:p w:rsidR="0006791E" w:rsidRDefault="00564657">
            <w:pPr>
              <w:spacing w:line="300" w:lineRule="exact"/>
              <w:jc w:val="left"/>
              <w:rPr>
                <w:rFonts w:ascii="Times New Roman" w:eastAsia="方正书宋_GBK" w:hAnsi="Times New Roman" w:cs="Times New Roman"/>
                <w:szCs w:val="24"/>
              </w:rPr>
            </w:pPr>
            <w:r>
              <w:rPr>
                <w:rFonts w:ascii="Times New Roman" w:eastAsia="方正书宋_GBK" w:hAnsi="Times New Roman" w:cs="Times New Roman" w:hint="eastAsia"/>
                <w:szCs w:val="24"/>
              </w:rPr>
              <w:t>事业单位</w:t>
            </w:r>
          </w:p>
        </w:tc>
        <w:tc>
          <w:tcPr>
            <w:tcW w:w="1276" w:type="dxa"/>
            <w:vAlign w:val="center"/>
          </w:tcPr>
          <w:p w:rsidR="0006791E" w:rsidRDefault="00564657">
            <w:pPr>
              <w:spacing w:line="300" w:lineRule="exact"/>
              <w:ind w:firstLineChars="50" w:firstLine="105"/>
              <w:jc w:val="left"/>
              <w:rPr>
                <w:rFonts w:ascii="Times New Roman" w:eastAsia="方正书宋_GBK" w:hAnsi="Times New Roman" w:cs="Times New Roman"/>
                <w:szCs w:val="24"/>
              </w:rPr>
            </w:pPr>
            <w:r>
              <w:rPr>
                <w:rFonts w:ascii="Times New Roman" w:eastAsia="方正书宋_GBK" w:hAnsi="Times New Roman" w:cs="Times New Roman" w:hint="eastAsia"/>
                <w:szCs w:val="24"/>
              </w:rPr>
              <w:t>副厅级</w:t>
            </w:r>
          </w:p>
        </w:tc>
        <w:tc>
          <w:tcPr>
            <w:tcW w:w="2385" w:type="dxa"/>
            <w:vAlign w:val="center"/>
          </w:tcPr>
          <w:p w:rsidR="0006791E" w:rsidRDefault="00564657">
            <w:pPr>
              <w:spacing w:line="300" w:lineRule="exact"/>
              <w:ind w:firstLineChars="200" w:firstLine="420"/>
              <w:jc w:val="left"/>
              <w:rPr>
                <w:rFonts w:ascii="Times New Roman" w:eastAsia="方正书宋_GBK" w:hAnsi="Times New Roman" w:cs="Times New Roman"/>
                <w:szCs w:val="24"/>
              </w:rPr>
            </w:pPr>
            <w:r>
              <w:rPr>
                <w:rFonts w:ascii="Times New Roman" w:eastAsia="方正书宋_GBK" w:hAnsi="Times New Roman" w:cs="Times New Roman" w:hint="eastAsia"/>
                <w:szCs w:val="24"/>
              </w:rPr>
              <w:t>定额定项补助</w:t>
            </w:r>
          </w:p>
        </w:tc>
      </w:tr>
    </w:tbl>
    <w:p w:rsidR="0006791E" w:rsidRDefault="0006791E">
      <w:pPr>
        <w:autoSpaceDE w:val="0"/>
        <w:autoSpaceDN w:val="0"/>
        <w:adjustRightInd w:val="0"/>
        <w:ind w:left="198" w:firstLineChars="200" w:firstLine="640"/>
        <w:jc w:val="center"/>
        <w:rPr>
          <w:rFonts w:ascii="方正仿宋_GBK" w:eastAsia="方正仿宋_GBK" w:hAnsi="Times New Roman" w:cs="Times New Roman"/>
          <w:sz w:val="32"/>
          <w:szCs w:val="32"/>
        </w:rPr>
      </w:pPr>
    </w:p>
    <w:p w:rsidR="0006791E" w:rsidRDefault="00564657">
      <w:pPr>
        <w:ind w:firstLine="640"/>
        <w:rPr>
          <w:rFonts w:ascii="黑体" w:eastAsia="黑体" w:hAnsi="黑体" w:cs="Times New Roman"/>
          <w:sz w:val="32"/>
          <w:szCs w:val="32"/>
        </w:rPr>
      </w:pPr>
      <w:r>
        <w:rPr>
          <w:rFonts w:ascii="黑体" w:eastAsia="黑体" w:hAnsi="黑体" w:cs="Times New Roman" w:hint="eastAsia"/>
          <w:sz w:val="32"/>
          <w:szCs w:val="32"/>
        </w:rPr>
        <w:t>二、部门预算安排的总体情况</w:t>
      </w:r>
    </w:p>
    <w:p w:rsidR="0006791E" w:rsidRDefault="00564657">
      <w:pPr>
        <w:ind w:firstLine="640"/>
        <w:rPr>
          <w:rFonts w:ascii="华文仿宋" w:eastAsia="华文仿宋" w:hAnsi="华文仿宋" w:cs="Times New Roman"/>
          <w:sz w:val="32"/>
          <w:szCs w:val="32"/>
        </w:rPr>
      </w:pPr>
      <w:r>
        <w:rPr>
          <w:rFonts w:ascii="华文仿宋" w:eastAsia="华文仿宋" w:hAnsi="华文仿宋" w:cs="Times New Roman"/>
          <w:sz w:val="32"/>
          <w:szCs w:val="32"/>
        </w:rPr>
        <w:t>按照预算管理有关规定，目前我省部门预算的编制实行综合预算制度，即全部收入和支出都反映</w:t>
      </w:r>
      <w:r>
        <w:rPr>
          <w:rFonts w:ascii="华文仿宋" w:eastAsia="华文仿宋" w:hAnsi="华文仿宋" w:cs="Times New Roman" w:hint="eastAsia"/>
          <w:sz w:val="32"/>
          <w:szCs w:val="32"/>
        </w:rPr>
        <w:t>在</w:t>
      </w:r>
      <w:r>
        <w:rPr>
          <w:rFonts w:ascii="华文仿宋" w:eastAsia="华文仿宋" w:hAnsi="华文仿宋" w:cs="Times New Roman"/>
          <w:sz w:val="32"/>
          <w:szCs w:val="32"/>
        </w:rPr>
        <w:t>预算中。</w:t>
      </w:r>
      <w:r>
        <w:rPr>
          <w:rFonts w:ascii="华文仿宋" w:eastAsia="华文仿宋" w:hAnsi="华文仿宋" w:cs="Times New Roman" w:hint="eastAsia"/>
          <w:sz w:val="32"/>
          <w:szCs w:val="32"/>
        </w:rPr>
        <w:t>河北女子职业技术学院及</w:t>
      </w:r>
      <w:r>
        <w:rPr>
          <w:rFonts w:ascii="华文仿宋" w:eastAsia="华文仿宋" w:hAnsi="华文仿宋" w:cs="Times New Roman"/>
          <w:sz w:val="32"/>
          <w:szCs w:val="32"/>
        </w:rPr>
        <w:t>所属事业单位的收支包含在部门预算中。</w:t>
      </w:r>
    </w:p>
    <w:p w:rsidR="0006791E" w:rsidRDefault="00564657">
      <w:pPr>
        <w:ind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1</w:t>
      </w:r>
      <w:r>
        <w:rPr>
          <w:rFonts w:ascii="Times New Roman" w:eastAsia="方正仿宋_GBK" w:hAnsi="Times New Roman" w:cs="Times New Roman"/>
          <w:sz w:val="32"/>
          <w:szCs w:val="32"/>
        </w:rPr>
        <w:t>、收入说明</w:t>
      </w:r>
    </w:p>
    <w:p w:rsidR="0006791E" w:rsidRDefault="00564657">
      <w:pPr>
        <w:spacing w:line="540" w:lineRule="exact"/>
        <w:ind w:firstLineChars="200" w:firstLine="640"/>
        <w:rPr>
          <w:rFonts w:ascii="华文仿宋" w:eastAsia="华文仿宋" w:hAnsi="华文仿宋" w:cs="Times New Roman"/>
          <w:sz w:val="32"/>
          <w:szCs w:val="32"/>
        </w:rPr>
      </w:pPr>
      <w:r>
        <w:rPr>
          <w:rFonts w:ascii="华文仿宋" w:eastAsia="华文仿宋" w:hAnsi="华文仿宋" w:cs="Times New Roman" w:hint="eastAsia"/>
          <w:sz w:val="32"/>
          <w:szCs w:val="32"/>
        </w:rPr>
        <w:t xml:space="preserve">2018年，预算总收入8238.66万元。其中:一般公共财政预算收入5533.13万元，财政专户核拨（学宿费收入等）收入2665.53万元，其他来源收入40万元。 </w:t>
      </w:r>
    </w:p>
    <w:p w:rsidR="0006791E" w:rsidRDefault="00564657">
      <w:pPr>
        <w:ind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、支出说明</w:t>
      </w:r>
    </w:p>
    <w:p w:rsidR="0006791E" w:rsidRDefault="00564657">
      <w:pPr>
        <w:spacing w:line="540" w:lineRule="exact"/>
        <w:ind w:firstLineChars="200" w:firstLine="640"/>
        <w:rPr>
          <w:rFonts w:ascii="Times New Roman" w:eastAsia="方正仿宋_GBK" w:hAnsi="Times New Roman" w:cs="Times New Roman"/>
          <w:sz w:val="32"/>
          <w:szCs w:val="32"/>
        </w:rPr>
      </w:pPr>
      <w:r>
        <w:rPr>
          <w:rFonts w:ascii="华文仿宋" w:eastAsia="华文仿宋" w:hAnsi="华文仿宋" w:cs="Times New Roman" w:hint="eastAsia"/>
          <w:sz w:val="32"/>
          <w:szCs w:val="32"/>
        </w:rPr>
        <w:t>2018年，预算支出为8238.66万元。其中：基本支出预算安排3374.5万元，包括人员经费2992.34万元、日常公用经费382.16万元。项目支出预算安排</w:t>
      </w:r>
      <w:r>
        <w:rPr>
          <w:rFonts w:ascii="华文仿宋" w:eastAsia="华文仿宋" w:hAnsi="华文仿宋" w:cs="Times New Roman"/>
          <w:sz w:val="32"/>
          <w:szCs w:val="32"/>
        </w:rPr>
        <w:t>4864.16</w:t>
      </w:r>
      <w:r>
        <w:rPr>
          <w:rFonts w:ascii="华文仿宋" w:eastAsia="华文仿宋" w:hAnsi="华文仿宋" w:cs="Times New Roman" w:hint="eastAsia"/>
          <w:sz w:val="32"/>
          <w:szCs w:val="32"/>
        </w:rPr>
        <w:t>万元，全部为一般公共预算拨款安排，主要是气模体育馆建设、高铁航空模拟舱购置、护理实训室采购等。</w:t>
      </w:r>
    </w:p>
    <w:p w:rsidR="0006791E" w:rsidRDefault="00564657">
      <w:pPr>
        <w:ind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、比上年增减情况</w:t>
      </w:r>
    </w:p>
    <w:p w:rsidR="0006791E" w:rsidRDefault="00564657">
      <w:pPr>
        <w:spacing w:line="540" w:lineRule="exact"/>
        <w:ind w:firstLineChars="200" w:firstLine="640"/>
        <w:rPr>
          <w:rFonts w:ascii="Times New Roman" w:eastAsia="方正仿宋_GBK" w:hAnsi="Times New Roman" w:cs="Times New Roman"/>
          <w:sz w:val="32"/>
          <w:szCs w:val="32"/>
        </w:rPr>
      </w:pPr>
      <w:r>
        <w:rPr>
          <w:rFonts w:ascii="华文仿宋" w:eastAsia="华文仿宋" w:hAnsi="华文仿宋" w:cs="Times New Roman" w:hint="eastAsia"/>
          <w:sz w:val="32"/>
          <w:szCs w:val="32"/>
        </w:rPr>
        <w:t>2018年部门预算收支安排8238.66万元，较2017年预算收支增加178.</w:t>
      </w:r>
      <w:r w:rsidR="004A107D">
        <w:rPr>
          <w:rFonts w:ascii="华文仿宋" w:eastAsia="华文仿宋" w:hAnsi="华文仿宋" w:cs="Times New Roman" w:hint="eastAsia"/>
          <w:sz w:val="32"/>
          <w:szCs w:val="32"/>
        </w:rPr>
        <w:t>6</w:t>
      </w:r>
      <w:r>
        <w:rPr>
          <w:rFonts w:ascii="华文仿宋" w:eastAsia="华文仿宋" w:hAnsi="华文仿宋" w:cs="Times New Roman" w:hint="eastAsia"/>
          <w:sz w:val="32"/>
          <w:szCs w:val="32"/>
        </w:rPr>
        <w:t>7万元，其中基本支出减少303.61万元，主要原因是学院加强日常公用开支的管理，节约了日常公用支出；项目支出增加482.28万元，主要原因是随着招生规模的扩大，按照教学管理的需要以及信息化的要求，增加了教学设备采购支出，增加了气模体育场的建设，增加了课程资源建设投入，增加了教师素质提升等项目，使项目支出相应增加。</w:t>
      </w:r>
      <w:bookmarkStart w:id="0" w:name="_GoBack"/>
      <w:bookmarkEnd w:id="0"/>
    </w:p>
    <w:p w:rsidR="0006791E" w:rsidRDefault="00564657">
      <w:pPr>
        <w:autoSpaceDE w:val="0"/>
        <w:autoSpaceDN w:val="0"/>
        <w:adjustRightInd w:val="0"/>
        <w:ind w:left="198" w:firstLineChars="200" w:firstLine="640"/>
        <w:jc w:val="left"/>
        <w:rPr>
          <w:rFonts w:ascii="黑体" w:eastAsia="黑体" w:hAnsi="黑体" w:cs="Times New Roman"/>
          <w:sz w:val="32"/>
          <w:szCs w:val="32"/>
        </w:rPr>
      </w:pPr>
      <w:r>
        <w:rPr>
          <w:rFonts w:ascii="黑体" w:eastAsia="黑体" w:hAnsi="黑体" w:cs="Times New Roman" w:hint="eastAsia"/>
          <w:sz w:val="32"/>
          <w:szCs w:val="32"/>
        </w:rPr>
        <w:t>三、机关运行经费安排情况</w:t>
      </w:r>
    </w:p>
    <w:p w:rsidR="0006791E" w:rsidRDefault="00564657">
      <w:pPr>
        <w:spacing w:line="540" w:lineRule="exact"/>
        <w:ind w:firstLineChars="200" w:firstLine="640"/>
        <w:rPr>
          <w:rFonts w:ascii="黑体" w:eastAsia="黑体" w:hAnsi="黑体" w:cs="Times New Roman"/>
          <w:sz w:val="32"/>
          <w:szCs w:val="32"/>
        </w:rPr>
      </w:pPr>
      <w:r>
        <w:rPr>
          <w:rFonts w:ascii="华文仿宋" w:eastAsia="华文仿宋" w:hAnsi="华文仿宋" w:cs="Times New Roman" w:hint="eastAsia"/>
          <w:sz w:val="32"/>
          <w:szCs w:val="32"/>
        </w:rPr>
        <w:t>2018年学院安排的正常公用经费为382.16万元，</w:t>
      </w:r>
      <w:r>
        <w:rPr>
          <w:rFonts w:ascii="Times New Roman" w:eastAsia="方正仿宋_GBK" w:hAnsi="Times New Roman" w:cs="Times New Roman"/>
          <w:sz w:val="32"/>
          <w:szCs w:val="32"/>
        </w:rPr>
        <w:t>主要用于</w:t>
      </w:r>
      <w:r>
        <w:rPr>
          <w:rFonts w:ascii="Times New Roman" w:eastAsia="方正仿宋_GBK" w:hAnsi="Times New Roman" w:cs="Times New Roman" w:hint="eastAsia"/>
          <w:sz w:val="32"/>
          <w:szCs w:val="32"/>
        </w:rPr>
        <w:t>以下各项</w:t>
      </w:r>
      <w:r>
        <w:rPr>
          <w:rFonts w:ascii="Times New Roman" w:eastAsia="方正仿宋_GBK" w:hAnsi="Times New Roman" w:hint="eastAsia"/>
          <w:sz w:val="32"/>
          <w:szCs w:val="32"/>
        </w:rPr>
        <w:t>：办公及印刷费、邮电费、差旅费、会议费、福利费、日常维修费、专用材料及一般设备购置费、办公用房水电费、办公用房取暖费</w:t>
      </w:r>
      <w:r>
        <w:rPr>
          <w:rFonts w:ascii="Times New Roman" w:eastAsia="方正仿宋_GBK" w:hAnsi="Times New Roman" w:cs="Times New Roman" w:hint="eastAsia"/>
          <w:sz w:val="32"/>
          <w:szCs w:val="32"/>
        </w:rPr>
        <w:t>等</w:t>
      </w:r>
      <w:r>
        <w:rPr>
          <w:rFonts w:ascii="Times New Roman" w:eastAsia="方正仿宋_GBK" w:hAnsi="Times New Roman" w:cs="Times New Roman"/>
          <w:sz w:val="32"/>
          <w:szCs w:val="32"/>
        </w:rPr>
        <w:t>日常运行支出</w:t>
      </w:r>
      <w:r>
        <w:rPr>
          <w:rFonts w:ascii="华文仿宋" w:eastAsia="华文仿宋" w:hAnsi="华文仿宋" w:cs="Times New Roman" w:hint="eastAsia"/>
          <w:sz w:val="32"/>
          <w:szCs w:val="32"/>
        </w:rPr>
        <w:t>。</w:t>
      </w:r>
    </w:p>
    <w:p w:rsidR="0006791E" w:rsidRDefault="00564657">
      <w:pPr>
        <w:autoSpaceDE w:val="0"/>
        <w:autoSpaceDN w:val="0"/>
        <w:adjustRightInd w:val="0"/>
        <w:ind w:left="198" w:firstLineChars="200" w:firstLine="640"/>
        <w:jc w:val="left"/>
        <w:rPr>
          <w:rFonts w:ascii="黑体" w:eastAsia="黑体" w:hAnsi="黑体" w:cs="Times New Roman"/>
          <w:sz w:val="32"/>
          <w:szCs w:val="32"/>
        </w:rPr>
      </w:pPr>
      <w:r>
        <w:rPr>
          <w:rFonts w:ascii="黑体" w:eastAsia="黑体" w:hAnsi="黑体" w:cs="Times New Roman" w:hint="eastAsia"/>
          <w:sz w:val="32"/>
          <w:szCs w:val="32"/>
        </w:rPr>
        <w:lastRenderedPageBreak/>
        <w:t>四、财政拨款</w:t>
      </w:r>
      <w:r>
        <w:rPr>
          <w:rFonts w:ascii="黑体" w:eastAsia="黑体" w:hAnsi="黑体" w:cs="Times New Roman"/>
          <w:sz w:val="32"/>
          <w:szCs w:val="32"/>
        </w:rPr>
        <w:t>“</w:t>
      </w:r>
      <w:r>
        <w:rPr>
          <w:rFonts w:ascii="黑体" w:eastAsia="黑体" w:hAnsi="黑体" w:cs="Times New Roman" w:hint="eastAsia"/>
          <w:sz w:val="32"/>
          <w:szCs w:val="32"/>
        </w:rPr>
        <w:t>三公</w:t>
      </w:r>
      <w:r>
        <w:rPr>
          <w:rFonts w:ascii="黑体" w:eastAsia="黑体" w:hAnsi="黑体" w:cs="Times New Roman"/>
          <w:sz w:val="32"/>
          <w:szCs w:val="32"/>
        </w:rPr>
        <w:t>”</w:t>
      </w:r>
      <w:r>
        <w:rPr>
          <w:rFonts w:ascii="黑体" w:eastAsia="黑体" w:hAnsi="黑体" w:cs="Times New Roman" w:hint="eastAsia"/>
          <w:sz w:val="32"/>
          <w:szCs w:val="32"/>
        </w:rPr>
        <w:t>经费预算情况及增减变化原因</w:t>
      </w:r>
    </w:p>
    <w:p w:rsidR="0006791E" w:rsidRDefault="00564657">
      <w:pPr>
        <w:ind w:firstLineChars="200" w:firstLine="640"/>
        <w:rPr>
          <w:rFonts w:ascii="华文仿宋" w:eastAsia="华文仿宋" w:hAnsi="华文仿宋" w:cs="Times New Roman"/>
          <w:sz w:val="32"/>
          <w:szCs w:val="32"/>
        </w:rPr>
      </w:pPr>
      <w:r>
        <w:rPr>
          <w:rFonts w:ascii="仿宋" w:eastAsia="仿宋" w:hAnsi="仿宋" w:cs="仿宋" w:hint="eastAsia"/>
          <w:sz w:val="32"/>
          <w:szCs w:val="32"/>
        </w:rPr>
        <w:t>2018年，我学院财政拨款“三公”经费预算安排81.15万元，</w:t>
      </w:r>
      <w:r>
        <w:rPr>
          <w:rFonts w:ascii="仿宋" w:eastAsia="仿宋" w:hAnsi="仿宋" w:cs="仿宋" w:hint="eastAsia"/>
          <w:bCs/>
          <w:color w:val="000000"/>
          <w:sz w:val="32"/>
          <w:szCs w:val="32"/>
        </w:rPr>
        <w:t>全部由财政专户核拨资金安排</w:t>
      </w:r>
      <w:r>
        <w:rPr>
          <w:rFonts w:ascii="仿宋" w:eastAsia="仿宋" w:hAnsi="仿宋" w:cs="仿宋" w:hint="eastAsia"/>
          <w:sz w:val="32"/>
          <w:szCs w:val="32"/>
        </w:rPr>
        <w:t>，其中：因公出国（境）费33.65万元；公务接待费15万元</w:t>
      </w:r>
      <w:bookmarkStart w:id="1" w:name="OLE_LINK2"/>
      <w:bookmarkStart w:id="2" w:name="OLE_LINK3"/>
      <w:r>
        <w:rPr>
          <w:rFonts w:ascii="仿宋" w:eastAsia="仿宋" w:hAnsi="仿宋" w:cs="仿宋" w:hint="eastAsia"/>
          <w:sz w:val="32"/>
          <w:szCs w:val="32"/>
        </w:rPr>
        <w:t>；公务用车购置及运行维护费</w:t>
      </w:r>
      <w:bookmarkEnd w:id="1"/>
      <w:bookmarkEnd w:id="2"/>
      <w:r>
        <w:rPr>
          <w:rFonts w:ascii="仿宋" w:eastAsia="仿宋" w:hAnsi="仿宋" w:cs="仿宋" w:hint="eastAsia"/>
          <w:sz w:val="32"/>
          <w:szCs w:val="32"/>
        </w:rPr>
        <w:t>32.50万元（其中公务用车购置费0万元，公务用车运行维护费32.50万元）。</w:t>
      </w:r>
      <w:r>
        <w:rPr>
          <w:rFonts w:ascii="仿宋" w:eastAsia="仿宋" w:hAnsi="仿宋" w:cs="仿宋" w:hint="eastAsia"/>
          <w:color w:val="000000"/>
          <w:sz w:val="32"/>
          <w:szCs w:val="32"/>
        </w:rPr>
        <w:t>财政专户核拨资金安排的“三公经费”</w:t>
      </w:r>
      <w:r>
        <w:rPr>
          <w:rFonts w:ascii="仿宋" w:eastAsia="仿宋" w:hAnsi="仿宋" w:cs="仿宋" w:hint="eastAsia"/>
          <w:sz w:val="32"/>
          <w:szCs w:val="32"/>
        </w:rPr>
        <w:t>与2017年相比增加了14万元，主要原因是：根据学院发展需要，我院将2018年因公出国（境）费由18.65万元调增至33.65万元，以适应教育国际化趋势、推进教育合作和学术交流。同时公务用车购置及运行维护费由33.50万元调减至32.50万元，学院加强了公务用车的管理，压缩了开支。</w:t>
      </w:r>
      <w:r>
        <w:rPr>
          <w:rFonts w:ascii="仿宋" w:eastAsia="仿宋" w:hAnsi="仿宋" w:cs="仿宋" w:hint="eastAsia"/>
          <w:color w:val="000000"/>
          <w:sz w:val="32"/>
          <w:szCs w:val="32"/>
        </w:rPr>
        <w:t>2018年，我单位</w:t>
      </w:r>
      <w:r>
        <w:rPr>
          <w:rFonts w:ascii="仿宋" w:eastAsia="仿宋" w:hAnsi="仿宋" w:cs="仿宋" w:hint="eastAsia"/>
          <w:bCs/>
          <w:color w:val="000000"/>
          <w:sz w:val="32"/>
          <w:szCs w:val="32"/>
        </w:rPr>
        <w:t>一般公共预算安排</w:t>
      </w:r>
      <w:r>
        <w:rPr>
          <w:rFonts w:ascii="仿宋" w:eastAsia="仿宋" w:hAnsi="仿宋" w:cs="仿宋" w:hint="eastAsia"/>
          <w:color w:val="000000"/>
          <w:sz w:val="32"/>
          <w:szCs w:val="32"/>
        </w:rPr>
        <w:t>“三公”经费0万元</w:t>
      </w:r>
      <w:r>
        <w:rPr>
          <w:rFonts w:ascii="仿宋" w:eastAsia="仿宋" w:hAnsi="仿宋" w:cs="仿宋" w:hint="eastAsia"/>
          <w:b/>
          <w:bCs/>
          <w:color w:val="000000"/>
          <w:sz w:val="32"/>
          <w:szCs w:val="32"/>
        </w:rPr>
        <w:t>，</w:t>
      </w:r>
      <w:r>
        <w:rPr>
          <w:rFonts w:ascii="仿宋" w:eastAsia="仿宋" w:hAnsi="仿宋" w:cs="仿宋" w:hint="eastAsia"/>
          <w:bCs/>
          <w:color w:val="000000"/>
          <w:sz w:val="32"/>
          <w:szCs w:val="32"/>
        </w:rPr>
        <w:t>与2017年持平，无增减变化。</w:t>
      </w:r>
    </w:p>
    <w:p w:rsidR="0006791E" w:rsidRDefault="00564657">
      <w:pPr>
        <w:ind w:firstLine="640"/>
        <w:rPr>
          <w:rFonts w:ascii="黑体" w:eastAsia="黑体" w:hAnsi="黑体" w:cs="Times New Roman"/>
          <w:sz w:val="32"/>
          <w:szCs w:val="32"/>
        </w:rPr>
      </w:pPr>
      <w:r>
        <w:rPr>
          <w:rFonts w:ascii="黑体" w:eastAsia="黑体" w:hAnsi="黑体" w:cs="Times New Roman" w:hint="eastAsia"/>
          <w:sz w:val="32"/>
          <w:szCs w:val="32"/>
        </w:rPr>
        <w:t>五、绩效预算信息</w:t>
      </w:r>
    </w:p>
    <w:p w:rsidR="0006791E" w:rsidRDefault="00564657">
      <w:pPr>
        <w:ind w:firstLine="640"/>
        <w:rPr>
          <w:rFonts w:ascii="黑体" w:eastAsia="黑体" w:hAnsi="黑体" w:cs="Times New Roman"/>
          <w:sz w:val="32"/>
          <w:szCs w:val="32"/>
        </w:rPr>
      </w:pPr>
      <w:r>
        <w:rPr>
          <w:rFonts w:ascii="方正楷体_GBK" w:eastAsia="方正楷体_GBK" w:hint="eastAsia"/>
          <w:b/>
          <w:sz w:val="28"/>
        </w:rPr>
        <w:t>职责分类绩效目标：</w:t>
      </w:r>
    </w:p>
    <w:p w:rsidR="0006791E" w:rsidRDefault="00564657">
      <w:pPr>
        <w:ind w:firstLine="560"/>
        <w:rPr>
          <w:rFonts w:ascii="华文仿宋" w:eastAsia="华文仿宋" w:hAnsi="华文仿宋" w:cs="Times New Roman"/>
          <w:sz w:val="28"/>
        </w:rPr>
      </w:pPr>
      <w:bookmarkStart w:id="3" w:name="_Toc471398463"/>
      <w:r>
        <w:rPr>
          <w:rFonts w:ascii="华文仿宋" w:eastAsia="华文仿宋" w:hAnsi="华文仿宋" w:cs="Times New Roman" w:hint="eastAsia"/>
          <w:sz w:val="28"/>
        </w:rPr>
        <w:t>建立适合区域经济社会发展新形势的专业结构、彰显特色的课程体系、富有活力的教师队伍体系、指导性强的科研转化体系，致力于培养适应生产、建设、管理、服务第一线需要的、具有良好职业道德的高素质技术技能型专业人才。</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 xml:space="preserve">（一）开办学历教育 </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承办高等学历教育，培养适应生产、建设、管理、服务第一线需要的德、智、体、美等全面发展的高等技术</w:t>
      </w:r>
      <w:r>
        <w:rPr>
          <w:rFonts w:ascii="华文仿宋" w:eastAsia="华文仿宋" w:hAnsi="华文仿宋" w:cs="Times New Roman" w:hint="eastAsia"/>
          <w:sz w:val="28"/>
        </w:rPr>
        <w:lastRenderedPageBreak/>
        <w:t>应用型人才和管理人才。</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绩效目标及指标：企业对就业学生的满意程度；学生就业率；学生毕业率；学生职业证书取得率；学生满意度。</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（二）师资和学科建设</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制定专业及课程建设规划，不断优化专业结构，完善课程体系；探索校中企、企中校模式，推进校企深度合作；加强教师培训，以学术交流、国培项目、企业挂职锻炼等促进教师能力提升。</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绩效目标及指标：教师培训、学术交流计划完成率；教师获得省级以上称号的人数；专业建设完成率；教师培训进修比例；教师队伍高级职称比率。</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 xml:space="preserve">（三）校企合作  </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探索校中企、企中校模式，推进校企深度合作。</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绩效目标及指标：开展校中企融合模式项目数；创新创业项目及活动数；开展企中校融合模式项目数；参与企业实习的毕业生比率；实习生对企业的满意度；企业对实习生满意率。</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（四）实</w:t>
      </w:r>
      <w:proofErr w:type="gramStart"/>
      <w:r>
        <w:rPr>
          <w:rFonts w:ascii="华文仿宋" w:eastAsia="华文仿宋" w:hAnsi="华文仿宋" w:cs="Times New Roman" w:hint="eastAsia"/>
          <w:sz w:val="28"/>
        </w:rPr>
        <w:t>训能力</w:t>
      </w:r>
      <w:proofErr w:type="gramEnd"/>
      <w:r>
        <w:rPr>
          <w:rFonts w:ascii="华文仿宋" w:eastAsia="华文仿宋" w:hAnsi="华文仿宋" w:cs="Times New Roman" w:hint="eastAsia"/>
          <w:sz w:val="28"/>
        </w:rPr>
        <w:t xml:space="preserve">建设  </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依托长线特色专业实训室建设，进一步完善配套措施及设备，提高学做结合、理实一体及岗位适应能力。</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绩效目标及指标：实</w:t>
      </w:r>
      <w:proofErr w:type="gramStart"/>
      <w:r>
        <w:rPr>
          <w:rFonts w:ascii="华文仿宋" w:eastAsia="华文仿宋" w:hAnsi="华文仿宋" w:cs="Times New Roman" w:hint="eastAsia"/>
          <w:sz w:val="28"/>
        </w:rPr>
        <w:t>训设施</w:t>
      </w:r>
      <w:proofErr w:type="gramEnd"/>
      <w:r>
        <w:rPr>
          <w:rFonts w:ascii="华文仿宋" w:eastAsia="华文仿宋" w:hAnsi="华文仿宋" w:cs="Times New Roman" w:hint="eastAsia"/>
          <w:sz w:val="28"/>
        </w:rPr>
        <w:t>应用率；参加技能大赛学生占比数；省技能大赛获奖数；师生对实训室建设满意</w:t>
      </w:r>
      <w:r>
        <w:rPr>
          <w:rFonts w:ascii="华文仿宋" w:eastAsia="华文仿宋" w:hAnsi="华文仿宋" w:cs="Times New Roman" w:hint="eastAsia"/>
          <w:sz w:val="28"/>
        </w:rPr>
        <w:lastRenderedPageBreak/>
        <w:t>度。</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 xml:space="preserve">（五）教学科研 </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围绕高职教学现状开展调查研究和国内外学术交流，推进理论探索和实践创新。</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绩效目标及指标：省部级以上科研项目立项数量；科研课题完成率；教师在省级以上学术期刊发表论文、著作、教材数。</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 xml:space="preserve">（六）教学事务管理 </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根据社会发展需求，组织实施与教学活动和学员培训相关的综合管理和后勤保障事务。</w:t>
      </w:r>
    </w:p>
    <w:p w:rsidR="0006791E" w:rsidRDefault="00564657">
      <w:pPr>
        <w:ind w:firstLine="560"/>
        <w:rPr>
          <w:rFonts w:ascii="华文仿宋" w:eastAsia="华文仿宋" w:hAnsi="华文仿宋" w:cs="Times New Roman"/>
          <w:sz w:val="28"/>
        </w:rPr>
      </w:pPr>
      <w:r>
        <w:rPr>
          <w:rFonts w:ascii="华文仿宋" w:eastAsia="华文仿宋" w:hAnsi="华文仿宋" w:cs="Times New Roman" w:hint="eastAsia"/>
          <w:sz w:val="28"/>
        </w:rPr>
        <w:t>绩效目标及指标：面向单独招生数；在校生人数；面向普通高中生招生数；师生满意度。</w:t>
      </w:r>
    </w:p>
    <w:p w:rsidR="0006791E" w:rsidRDefault="0006791E">
      <w:pPr>
        <w:ind w:firstLine="560"/>
        <w:rPr>
          <w:rFonts w:ascii="方正仿宋_GBK" w:eastAsia="方正仿宋_GBK" w:cs="Times New Roman"/>
          <w:sz w:val="28"/>
        </w:rPr>
      </w:pPr>
    </w:p>
    <w:p w:rsidR="0006791E" w:rsidRDefault="0006791E">
      <w:pPr>
        <w:jc w:val="left"/>
        <w:sectPr w:rsidR="0006791E" w:rsidSect="00564657">
          <w:pgSz w:w="16839" w:h="11907" w:orient="landscape"/>
          <w:pgMar w:top="1134" w:right="1531" w:bottom="1134" w:left="1474" w:header="851" w:footer="992" w:gutter="0"/>
          <w:cols w:space="425"/>
          <w:docGrid w:type="lines" w:linePitch="312"/>
        </w:sectPr>
      </w:pPr>
    </w:p>
    <w:p w:rsidR="0006791E" w:rsidRDefault="00564657">
      <w:pPr>
        <w:jc w:val="center"/>
        <w:outlineLvl w:val="0"/>
        <w:rPr>
          <w:rFonts w:ascii="方正小标宋_GBK" w:eastAsia="方正小标宋_GBK" w:cs="Times New Roman"/>
          <w:sz w:val="32"/>
        </w:rPr>
      </w:pPr>
      <w:bookmarkStart w:id="4" w:name="_Toc502854290"/>
      <w:r>
        <w:rPr>
          <w:rFonts w:ascii="方正小标宋_GBK" w:eastAsia="方正小标宋_GBK" w:cs="Times New Roman" w:hint="eastAsia"/>
          <w:sz w:val="32"/>
        </w:rPr>
        <w:lastRenderedPageBreak/>
        <w:t>部门职责-工作活动绩效目标</w:t>
      </w:r>
      <w:bookmarkEnd w:id="4"/>
    </w:p>
    <w:tbl>
      <w:tblPr>
        <w:tblW w:w="139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41"/>
        <w:gridCol w:w="1276"/>
        <w:gridCol w:w="2976"/>
        <w:gridCol w:w="2976"/>
        <w:gridCol w:w="1417"/>
        <w:gridCol w:w="737"/>
        <w:gridCol w:w="737"/>
        <w:gridCol w:w="737"/>
        <w:gridCol w:w="737"/>
      </w:tblGrid>
      <w:tr w:rsidR="0006791E">
        <w:trPr>
          <w:trHeight w:val="227"/>
          <w:tblHeader/>
          <w:jc w:val="center"/>
        </w:trPr>
        <w:tc>
          <w:tcPr>
            <w:tcW w:w="10986" w:type="dxa"/>
            <w:gridSpan w:val="5"/>
            <w:tcBorders>
              <w:top w:val="single" w:sz="6" w:space="0" w:color="FFFFFF"/>
              <w:left w:val="single" w:sz="6" w:space="0" w:color="FFFFFF"/>
              <w:right w:val="single" w:sz="6" w:space="0" w:color="FFFFFF"/>
            </w:tcBorders>
            <w:vAlign w:val="center"/>
          </w:tcPr>
          <w:p w:rsidR="0006791E" w:rsidRDefault="00564657">
            <w:pPr>
              <w:spacing w:line="300" w:lineRule="exact"/>
              <w:jc w:val="left"/>
              <w:rPr>
                <w:rFonts w:ascii="方正小标宋_GBK" w:eastAsia="方正小标宋_GBK" w:cs="Times New Roman"/>
                <w:sz w:val="24"/>
              </w:rPr>
            </w:pPr>
            <w:r>
              <w:rPr>
                <w:rFonts w:ascii="方正小标宋_GBK" w:eastAsia="方正小标宋_GBK" w:cs="Times New Roman" w:hint="eastAsia"/>
                <w:sz w:val="24"/>
              </w:rPr>
              <w:t>489河北女子职业技术学院</w:t>
            </w:r>
          </w:p>
        </w:tc>
        <w:tc>
          <w:tcPr>
            <w:tcW w:w="2948" w:type="dxa"/>
            <w:gridSpan w:val="4"/>
            <w:tcBorders>
              <w:top w:val="single" w:sz="6" w:space="0" w:color="FFFFFF"/>
              <w:left w:val="single" w:sz="6" w:space="0" w:color="FFFFFF"/>
              <w:right w:val="single" w:sz="6" w:space="0" w:color="FFFFFF"/>
            </w:tcBorders>
            <w:vAlign w:val="center"/>
          </w:tcPr>
          <w:p w:rsidR="0006791E" w:rsidRDefault="00564657">
            <w:pPr>
              <w:spacing w:line="300" w:lineRule="exact"/>
              <w:jc w:val="right"/>
              <w:rPr>
                <w:rFonts w:ascii="方正书宋_GBK" w:eastAsia="方正书宋_GBK" w:cs="Times New Roman"/>
                <w:sz w:val="24"/>
              </w:rPr>
            </w:pPr>
            <w:r>
              <w:rPr>
                <w:rFonts w:ascii="方正书宋_GBK" w:eastAsia="方正书宋_GBK" w:cs="Times New Roman" w:hint="eastAsia"/>
                <w:sz w:val="24"/>
              </w:rPr>
              <w:t>单位：万元</w:t>
            </w:r>
          </w:p>
        </w:tc>
      </w:tr>
      <w:tr w:rsidR="0006791E">
        <w:trPr>
          <w:trHeight w:val="227"/>
          <w:tblHeader/>
          <w:jc w:val="center"/>
        </w:trPr>
        <w:tc>
          <w:tcPr>
            <w:tcW w:w="2341"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职责活动</w:t>
            </w:r>
          </w:p>
        </w:tc>
        <w:tc>
          <w:tcPr>
            <w:tcW w:w="1276"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年度预算数</w:t>
            </w:r>
          </w:p>
        </w:tc>
        <w:tc>
          <w:tcPr>
            <w:tcW w:w="2976"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内容描述</w:t>
            </w:r>
          </w:p>
        </w:tc>
        <w:tc>
          <w:tcPr>
            <w:tcW w:w="2976"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绩效目标</w:t>
            </w:r>
          </w:p>
        </w:tc>
        <w:tc>
          <w:tcPr>
            <w:tcW w:w="1417"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绩效指标</w:t>
            </w:r>
          </w:p>
        </w:tc>
        <w:tc>
          <w:tcPr>
            <w:tcW w:w="2948" w:type="dxa"/>
            <w:gridSpan w:val="4"/>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评价标准</w:t>
            </w:r>
          </w:p>
        </w:tc>
      </w:tr>
      <w:tr w:rsidR="0006791E">
        <w:trPr>
          <w:trHeight w:val="227"/>
          <w:tblHeader/>
          <w:jc w:val="center"/>
        </w:trPr>
        <w:tc>
          <w:tcPr>
            <w:tcW w:w="2341" w:type="dxa"/>
            <w:vMerge/>
            <w:vAlign w:val="center"/>
          </w:tcPr>
          <w:p w:rsidR="0006791E" w:rsidRDefault="0006791E">
            <w:pPr>
              <w:spacing w:line="300" w:lineRule="exact"/>
              <w:jc w:val="left"/>
              <w:outlineLvl w:val="0"/>
              <w:rPr>
                <w:rFonts w:cs="Times New Roman"/>
              </w:rPr>
            </w:pPr>
          </w:p>
        </w:tc>
        <w:tc>
          <w:tcPr>
            <w:tcW w:w="1276" w:type="dxa"/>
            <w:vMerge/>
            <w:vAlign w:val="center"/>
          </w:tcPr>
          <w:p w:rsidR="0006791E" w:rsidRDefault="0006791E">
            <w:pPr>
              <w:spacing w:line="300" w:lineRule="exact"/>
              <w:jc w:val="left"/>
              <w:outlineLvl w:val="0"/>
              <w:rPr>
                <w:rFonts w:cs="Times New Roman"/>
              </w:rPr>
            </w:pPr>
          </w:p>
        </w:tc>
        <w:tc>
          <w:tcPr>
            <w:tcW w:w="2976" w:type="dxa"/>
            <w:vMerge/>
            <w:vAlign w:val="center"/>
          </w:tcPr>
          <w:p w:rsidR="0006791E" w:rsidRDefault="0006791E">
            <w:pPr>
              <w:spacing w:line="300" w:lineRule="exact"/>
              <w:jc w:val="left"/>
              <w:outlineLvl w:val="0"/>
              <w:rPr>
                <w:rFonts w:cs="Times New Roman"/>
              </w:rPr>
            </w:pPr>
          </w:p>
        </w:tc>
        <w:tc>
          <w:tcPr>
            <w:tcW w:w="2976" w:type="dxa"/>
            <w:vMerge/>
            <w:vAlign w:val="center"/>
          </w:tcPr>
          <w:p w:rsidR="0006791E" w:rsidRDefault="0006791E">
            <w:pPr>
              <w:spacing w:line="300" w:lineRule="exact"/>
              <w:jc w:val="left"/>
              <w:outlineLvl w:val="0"/>
              <w:rPr>
                <w:rFonts w:cs="Times New Roman"/>
              </w:rPr>
            </w:pPr>
          </w:p>
        </w:tc>
        <w:tc>
          <w:tcPr>
            <w:tcW w:w="1417" w:type="dxa"/>
            <w:vMerge/>
            <w:vAlign w:val="center"/>
          </w:tcPr>
          <w:p w:rsidR="0006791E" w:rsidRDefault="0006791E">
            <w:pPr>
              <w:spacing w:line="300" w:lineRule="exact"/>
              <w:jc w:val="left"/>
              <w:outlineLvl w:val="0"/>
              <w:rPr>
                <w:rFonts w:cs="Times New Roman"/>
              </w:rPr>
            </w:pPr>
          </w:p>
        </w:tc>
        <w:tc>
          <w:tcPr>
            <w:tcW w:w="737"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优</w:t>
            </w:r>
          </w:p>
        </w:tc>
        <w:tc>
          <w:tcPr>
            <w:tcW w:w="737"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良</w:t>
            </w:r>
          </w:p>
        </w:tc>
        <w:tc>
          <w:tcPr>
            <w:tcW w:w="737"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中</w:t>
            </w:r>
          </w:p>
        </w:tc>
        <w:tc>
          <w:tcPr>
            <w:tcW w:w="737"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差</w:t>
            </w:r>
          </w:p>
        </w:tc>
      </w:tr>
      <w:tr w:rsidR="0006791E">
        <w:trPr>
          <w:trHeight w:val="227"/>
          <w:jc w:val="center"/>
        </w:trPr>
        <w:tc>
          <w:tcPr>
            <w:tcW w:w="2341" w:type="dxa"/>
            <w:vAlign w:val="center"/>
          </w:tcPr>
          <w:p w:rsidR="0006791E" w:rsidRDefault="00564657">
            <w:pPr>
              <w:spacing w:line="300" w:lineRule="exact"/>
              <w:jc w:val="left"/>
              <w:rPr>
                <w:rFonts w:ascii="方正书宋_GBK" w:eastAsia="方正书宋_GBK" w:cs="Times New Roman"/>
                <w:b/>
              </w:rPr>
            </w:pPr>
            <w:r>
              <w:rPr>
                <w:rFonts w:ascii="方正书宋_GBK" w:eastAsia="方正书宋_GBK" w:cs="Times New Roman" w:hint="eastAsia"/>
                <w:b/>
              </w:rPr>
              <w:t>学历教育</w:t>
            </w:r>
          </w:p>
        </w:tc>
        <w:tc>
          <w:tcPr>
            <w:tcW w:w="1276"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4863.26</w:t>
            </w:r>
          </w:p>
        </w:tc>
        <w:tc>
          <w:tcPr>
            <w:tcW w:w="2976"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培养适应生产、建设、管理、服务第一线需要的、具有良好职业道德的女性技术技能型人才，依托内涵建设，打造校园优美、管理规范、质量优良、充满活力的全国知名女子高等学府。</w:t>
            </w:r>
          </w:p>
        </w:tc>
        <w:tc>
          <w:tcPr>
            <w:tcW w:w="2976"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建立适合区域经济社会发展新形势的专业结构、彰显特色的课程体系、富有活力的教师队伍体系、指导性强的科研转化体系</w:t>
            </w:r>
          </w:p>
        </w:tc>
        <w:tc>
          <w:tcPr>
            <w:tcW w:w="1417" w:type="dxa"/>
            <w:vAlign w:val="center"/>
          </w:tcPr>
          <w:p w:rsidR="0006791E" w:rsidRDefault="0006791E">
            <w:pPr>
              <w:spacing w:line="300" w:lineRule="exact"/>
              <w:jc w:val="left"/>
              <w:rPr>
                <w:rFonts w:ascii="方正书宋_GBK" w:eastAsia="方正书宋_GBK" w:cs="Times New Roman"/>
              </w:rPr>
            </w:pPr>
          </w:p>
        </w:tc>
        <w:tc>
          <w:tcPr>
            <w:tcW w:w="737" w:type="dxa"/>
            <w:vAlign w:val="center"/>
          </w:tcPr>
          <w:p w:rsidR="0006791E" w:rsidRDefault="0006791E">
            <w:pPr>
              <w:spacing w:line="300" w:lineRule="exact"/>
              <w:jc w:val="center"/>
              <w:rPr>
                <w:rFonts w:ascii="方正书宋_GBK" w:eastAsia="方正书宋_GBK" w:cs="Times New Roman"/>
              </w:rPr>
            </w:pPr>
          </w:p>
        </w:tc>
        <w:tc>
          <w:tcPr>
            <w:tcW w:w="737" w:type="dxa"/>
            <w:vAlign w:val="center"/>
          </w:tcPr>
          <w:p w:rsidR="0006791E" w:rsidRDefault="0006791E">
            <w:pPr>
              <w:spacing w:line="300" w:lineRule="exact"/>
              <w:jc w:val="center"/>
              <w:rPr>
                <w:rFonts w:ascii="方正书宋_GBK" w:eastAsia="方正书宋_GBK" w:cs="Times New Roman"/>
              </w:rPr>
            </w:pPr>
          </w:p>
        </w:tc>
        <w:tc>
          <w:tcPr>
            <w:tcW w:w="737" w:type="dxa"/>
            <w:vAlign w:val="center"/>
          </w:tcPr>
          <w:p w:rsidR="0006791E" w:rsidRDefault="0006791E">
            <w:pPr>
              <w:spacing w:line="300" w:lineRule="exact"/>
              <w:jc w:val="center"/>
              <w:rPr>
                <w:rFonts w:ascii="方正书宋_GBK" w:eastAsia="方正书宋_GBK" w:cs="Times New Roman"/>
              </w:rPr>
            </w:pPr>
          </w:p>
        </w:tc>
        <w:tc>
          <w:tcPr>
            <w:tcW w:w="737" w:type="dxa"/>
            <w:vAlign w:val="center"/>
          </w:tcPr>
          <w:p w:rsidR="0006791E" w:rsidRDefault="0006791E">
            <w:pPr>
              <w:spacing w:line="300" w:lineRule="exact"/>
              <w:jc w:val="center"/>
              <w:rPr>
                <w:rFonts w:ascii="方正书宋_GBK" w:eastAsia="方正书宋_GBK" w:cs="Times New Roman"/>
              </w:rPr>
            </w:pPr>
          </w:p>
        </w:tc>
      </w:tr>
      <w:tr w:rsidR="0006791E">
        <w:trPr>
          <w:trHeight w:val="227"/>
          <w:jc w:val="center"/>
        </w:trPr>
        <w:tc>
          <w:tcPr>
            <w:tcW w:w="2341" w:type="dxa"/>
            <w:vMerge w:val="restart"/>
            <w:vAlign w:val="center"/>
          </w:tcPr>
          <w:p w:rsidR="0006791E" w:rsidRDefault="00564657">
            <w:pPr>
              <w:spacing w:line="300" w:lineRule="exact"/>
              <w:jc w:val="left"/>
              <w:rPr>
                <w:rFonts w:ascii="方正书宋_GBK" w:eastAsia="方正书宋_GBK" w:cs="Times New Roman"/>
                <w:b/>
              </w:rPr>
            </w:pPr>
            <w:r>
              <w:rPr>
                <w:rFonts w:ascii="方正书宋_GBK" w:eastAsia="方正书宋_GBK" w:cs="Times New Roman" w:hint="eastAsia"/>
                <w:b/>
              </w:rPr>
              <w:t xml:space="preserve">　　开办学历教育</w:t>
            </w:r>
          </w:p>
        </w:tc>
        <w:tc>
          <w:tcPr>
            <w:tcW w:w="12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2297.76</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承办高等学历教育，培养适应生产、建设、管理、服务第一线需要的德、智、体、美等全面发展的高等技术应用型人才和管理人才。</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做好学生管理工作，高质量完成教学任务。</w:t>
            </w: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学生满意度</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&lt;75%</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学生就业率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&lt;75%</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学生毕业率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&lt;75%</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学生职业证书取得率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≥20%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&lt;10%</w:t>
            </w:r>
          </w:p>
        </w:tc>
      </w:tr>
      <w:tr w:rsidR="0006791E">
        <w:trPr>
          <w:trHeight w:val="227"/>
          <w:jc w:val="center"/>
        </w:trPr>
        <w:tc>
          <w:tcPr>
            <w:tcW w:w="2341" w:type="dxa"/>
            <w:vMerge w:val="restart"/>
            <w:vAlign w:val="center"/>
          </w:tcPr>
          <w:p w:rsidR="0006791E" w:rsidRDefault="00564657">
            <w:pPr>
              <w:spacing w:line="300" w:lineRule="exact"/>
              <w:jc w:val="left"/>
              <w:rPr>
                <w:rFonts w:ascii="方正书宋_GBK" w:eastAsia="方正书宋_GBK" w:cs="Times New Roman"/>
                <w:b/>
              </w:rPr>
            </w:pPr>
            <w:r>
              <w:rPr>
                <w:rFonts w:ascii="方正书宋_GBK" w:eastAsia="方正书宋_GBK" w:cs="Times New Roman" w:hint="eastAsia"/>
                <w:b/>
              </w:rPr>
              <w:t xml:space="preserve">　　师资和学科建设</w:t>
            </w:r>
          </w:p>
        </w:tc>
        <w:tc>
          <w:tcPr>
            <w:tcW w:w="12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98.05</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制定专业及课程建设规划，不断优化专业结构，完善课程体系；探索校中厂、厂中校模式，推进校企深度合作；加强教师培训，以学术交流、国培项目、企业挂职锻炼等促进教师能力提升。</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提高教师队伍素质。优化专业结构，完善课程体系。</w:t>
            </w: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教师培训、学术交流计划完成率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&lt;75%</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教师培训进修比例</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≥30%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≥20%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&lt;10%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专业建设完成率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教师队伍高级职称比率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≥17%</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≥16.5%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≥16%</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&lt;16%</w:t>
            </w:r>
          </w:p>
        </w:tc>
      </w:tr>
      <w:tr w:rsidR="0006791E">
        <w:trPr>
          <w:trHeight w:val="227"/>
          <w:jc w:val="center"/>
        </w:trPr>
        <w:tc>
          <w:tcPr>
            <w:tcW w:w="2341" w:type="dxa"/>
            <w:vMerge w:val="restart"/>
            <w:vAlign w:val="center"/>
          </w:tcPr>
          <w:p w:rsidR="0006791E" w:rsidRDefault="00564657">
            <w:pPr>
              <w:spacing w:line="300" w:lineRule="exact"/>
              <w:jc w:val="left"/>
              <w:rPr>
                <w:rFonts w:ascii="方正书宋_GBK" w:eastAsia="方正书宋_GBK" w:cs="Times New Roman"/>
                <w:b/>
              </w:rPr>
            </w:pPr>
            <w:r>
              <w:rPr>
                <w:rFonts w:ascii="方正书宋_GBK" w:eastAsia="方正书宋_GBK" w:cs="Times New Roman" w:hint="eastAsia"/>
                <w:b/>
              </w:rPr>
              <w:t xml:space="preserve">　　校企合作</w:t>
            </w:r>
          </w:p>
        </w:tc>
        <w:tc>
          <w:tcPr>
            <w:tcW w:w="1276" w:type="dxa"/>
            <w:vMerge w:val="restart"/>
            <w:vAlign w:val="center"/>
          </w:tcPr>
          <w:p w:rsidR="0006791E" w:rsidRDefault="0006791E">
            <w:pPr>
              <w:spacing w:line="300" w:lineRule="exact"/>
              <w:jc w:val="left"/>
              <w:rPr>
                <w:rFonts w:ascii="方正书宋_GBK" w:eastAsia="方正书宋_GBK" w:cs="Times New Roman"/>
              </w:rPr>
            </w:pP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探索校中企、企中校模式，推进校企深度合作。</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探索“校-企”融合模式，提升学生岗位关键能力及创新创业能</w:t>
            </w:r>
            <w:r>
              <w:rPr>
                <w:rFonts w:ascii="方正书宋_GBK" w:eastAsia="方正书宋_GBK" w:cs="Times New Roman" w:hint="eastAsia"/>
              </w:rPr>
              <w:lastRenderedPageBreak/>
              <w:t>力。</w:t>
            </w: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lastRenderedPageBreak/>
              <w:t>开展企中校融合模式项</w:t>
            </w:r>
            <w:r>
              <w:rPr>
                <w:rFonts w:ascii="方正书宋_GBK" w:eastAsia="方正书宋_GBK" w:cs="Times New Roman" w:hint="eastAsia"/>
              </w:rPr>
              <w:lastRenderedPageBreak/>
              <w:t>目数</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lastRenderedPageBreak/>
              <w:t>≥3</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2</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1</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创新创业项目及活动数</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≥3</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2</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1</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开展校中企融合模式项目数</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≥3</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2</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1</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参与应参加企业实习的毕业生比率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实习生对企业的满意度</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&lt;80%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企业对实习生满意率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&lt;80%</w:t>
            </w:r>
          </w:p>
        </w:tc>
      </w:tr>
      <w:tr w:rsidR="0006791E">
        <w:trPr>
          <w:trHeight w:val="227"/>
          <w:jc w:val="center"/>
        </w:trPr>
        <w:tc>
          <w:tcPr>
            <w:tcW w:w="2341" w:type="dxa"/>
            <w:vMerge w:val="restart"/>
            <w:vAlign w:val="center"/>
          </w:tcPr>
          <w:p w:rsidR="0006791E" w:rsidRDefault="00564657">
            <w:pPr>
              <w:spacing w:line="300" w:lineRule="exact"/>
              <w:jc w:val="left"/>
              <w:rPr>
                <w:rFonts w:ascii="方正书宋_GBK" w:eastAsia="方正书宋_GBK" w:cs="Times New Roman"/>
                <w:b/>
              </w:rPr>
            </w:pPr>
            <w:r>
              <w:rPr>
                <w:rFonts w:ascii="方正书宋_GBK" w:eastAsia="方正书宋_GBK" w:cs="Times New Roman" w:hint="eastAsia"/>
                <w:b/>
              </w:rPr>
              <w:t xml:space="preserve">　　实</w:t>
            </w:r>
            <w:proofErr w:type="gramStart"/>
            <w:r>
              <w:rPr>
                <w:rFonts w:ascii="方正书宋_GBK" w:eastAsia="方正书宋_GBK" w:cs="Times New Roman" w:hint="eastAsia"/>
                <w:b/>
              </w:rPr>
              <w:t>训能力</w:t>
            </w:r>
            <w:proofErr w:type="gramEnd"/>
            <w:r>
              <w:rPr>
                <w:rFonts w:ascii="方正书宋_GBK" w:eastAsia="方正书宋_GBK" w:cs="Times New Roman" w:hint="eastAsia"/>
                <w:b/>
              </w:rPr>
              <w:t>建设</w:t>
            </w:r>
          </w:p>
        </w:tc>
        <w:tc>
          <w:tcPr>
            <w:tcW w:w="12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1080.45</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依托长线特色专业实训室建设，进一步完善配套措施及设备，提高学做结合、理实一体及岗位适应能力。</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根据区域经济社会发展及专业需要充实、改善和更新实训条件。</w:t>
            </w: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参加技能大赛学生占比数</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≥0.65%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≥0.6%</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≥0.55%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&lt;0.55%</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省技能大赛获奖数</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≥3</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2</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1</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实</w:t>
            </w:r>
            <w:proofErr w:type="gramStart"/>
            <w:r>
              <w:rPr>
                <w:rFonts w:ascii="方正书宋_GBK" w:eastAsia="方正书宋_GBK" w:cs="Times New Roman" w:hint="eastAsia"/>
              </w:rPr>
              <w:t>训设施</w:t>
            </w:r>
            <w:proofErr w:type="gramEnd"/>
            <w:r>
              <w:rPr>
                <w:rFonts w:ascii="方正书宋_GBK" w:eastAsia="方正书宋_GBK" w:cs="Times New Roman" w:hint="eastAsia"/>
              </w:rPr>
              <w:t>应用率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师生对实训室建设满意度</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&lt;75%</w:t>
            </w:r>
          </w:p>
        </w:tc>
      </w:tr>
      <w:tr w:rsidR="0006791E">
        <w:trPr>
          <w:trHeight w:val="227"/>
          <w:jc w:val="center"/>
        </w:trPr>
        <w:tc>
          <w:tcPr>
            <w:tcW w:w="2341" w:type="dxa"/>
            <w:vMerge w:val="restart"/>
            <w:vAlign w:val="center"/>
          </w:tcPr>
          <w:p w:rsidR="0006791E" w:rsidRDefault="00564657">
            <w:pPr>
              <w:spacing w:line="300" w:lineRule="exact"/>
              <w:jc w:val="left"/>
              <w:rPr>
                <w:rFonts w:ascii="方正书宋_GBK" w:eastAsia="方正书宋_GBK" w:cs="Times New Roman"/>
                <w:b/>
              </w:rPr>
            </w:pPr>
            <w:r>
              <w:rPr>
                <w:rFonts w:ascii="方正书宋_GBK" w:eastAsia="方正书宋_GBK" w:cs="Times New Roman" w:hint="eastAsia"/>
                <w:b/>
              </w:rPr>
              <w:t xml:space="preserve">　　教育科研</w:t>
            </w:r>
          </w:p>
        </w:tc>
        <w:tc>
          <w:tcPr>
            <w:tcW w:w="12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83.00</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围绕高职教育现状开展调查研究和国内外学术交流，推进理论探索和实践创新。</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提升科研能力，服务我省女性教育及高职教育发展。</w:t>
            </w: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发表论文、著作、教材数</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≥18</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≥14</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&lt;10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科研课题完成率</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厅级以上科研项目立项</w:t>
            </w:r>
            <w:r>
              <w:rPr>
                <w:rFonts w:ascii="方正书宋_GBK" w:eastAsia="方正书宋_GBK" w:cs="Times New Roman" w:hint="eastAsia"/>
              </w:rPr>
              <w:lastRenderedPageBreak/>
              <w:t>数量</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lastRenderedPageBreak/>
              <w:t>≥10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≥4</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&lt;4</w:t>
            </w:r>
          </w:p>
        </w:tc>
      </w:tr>
      <w:tr w:rsidR="0006791E">
        <w:trPr>
          <w:trHeight w:val="227"/>
          <w:jc w:val="center"/>
        </w:trPr>
        <w:tc>
          <w:tcPr>
            <w:tcW w:w="2341" w:type="dxa"/>
            <w:vMerge w:val="restart"/>
            <w:vAlign w:val="center"/>
          </w:tcPr>
          <w:p w:rsidR="0006791E" w:rsidRDefault="00564657">
            <w:pPr>
              <w:spacing w:line="300" w:lineRule="exact"/>
              <w:jc w:val="left"/>
              <w:rPr>
                <w:rFonts w:ascii="方正书宋_GBK" w:eastAsia="方正书宋_GBK" w:cs="Times New Roman"/>
                <w:b/>
              </w:rPr>
            </w:pPr>
            <w:r>
              <w:rPr>
                <w:rFonts w:ascii="方正书宋_GBK" w:eastAsia="方正书宋_GBK" w:cs="Times New Roman" w:hint="eastAsia"/>
                <w:b/>
              </w:rPr>
              <w:lastRenderedPageBreak/>
              <w:t xml:space="preserve">　　教学事务管理</w:t>
            </w:r>
          </w:p>
        </w:tc>
        <w:tc>
          <w:tcPr>
            <w:tcW w:w="12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1304.00</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根据社会发展需求，组织实施与教学活动和学员培训相关的综合管理和后勤保障事务。</w:t>
            </w:r>
          </w:p>
        </w:tc>
        <w:tc>
          <w:tcPr>
            <w:tcW w:w="2976" w:type="dxa"/>
            <w:vMerge w:val="restart"/>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提高学院教学管理、培训能力和保障水平。</w:t>
            </w: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师生满意度</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≥95%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≥85%</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&lt;70%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面向普通高中生招生数</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≥400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≥200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≥100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&lt;100</w:t>
            </w:r>
          </w:p>
        </w:tc>
      </w:tr>
      <w:tr w:rsidR="0006791E">
        <w:trPr>
          <w:trHeight w:val="227"/>
          <w:jc w:val="center"/>
        </w:trPr>
        <w:tc>
          <w:tcPr>
            <w:tcW w:w="2341" w:type="dxa"/>
            <w:vMerge/>
            <w:vAlign w:val="center"/>
          </w:tcPr>
          <w:p w:rsidR="0006791E" w:rsidRDefault="0006791E">
            <w:pPr>
              <w:spacing w:line="300" w:lineRule="exact"/>
              <w:jc w:val="left"/>
              <w:rPr>
                <w:rFonts w:ascii="方正书宋_GBK" w:eastAsia="方正书宋_GBK" w:cs="Times New Roman"/>
                <w:b/>
              </w:rPr>
            </w:pPr>
          </w:p>
        </w:tc>
        <w:tc>
          <w:tcPr>
            <w:tcW w:w="12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2976" w:type="dxa"/>
            <w:vMerge/>
            <w:vAlign w:val="center"/>
          </w:tcPr>
          <w:p w:rsidR="0006791E" w:rsidRDefault="0006791E">
            <w:pPr>
              <w:spacing w:line="300" w:lineRule="exact"/>
              <w:jc w:val="left"/>
              <w:rPr>
                <w:rFonts w:ascii="方正书宋_GBK" w:eastAsia="方正书宋_GBK" w:cs="Times New Roman"/>
              </w:rPr>
            </w:pPr>
          </w:p>
        </w:tc>
        <w:tc>
          <w:tcPr>
            <w:tcW w:w="1417"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面向单独招生数</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≥700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≥600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hint="eastAsia"/>
              </w:rPr>
              <w:t>≥500</w:t>
            </w:r>
          </w:p>
        </w:tc>
        <w:tc>
          <w:tcPr>
            <w:tcW w:w="737" w:type="dxa"/>
            <w:vAlign w:val="center"/>
          </w:tcPr>
          <w:p w:rsidR="0006791E" w:rsidRDefault="00564657">
            <w:pPr>
              <w:spacing w:line="300" w:lineRule="exact"/>
              <w:jc w:val="center"/>
              <w:rPr>
                <w:rFonts w:ascii="方正书宋_GBK" w:eastAsia="方正书宋_GBK" w:cs="Times New Roman"/>
              </w:rPr>
            </w:pPr>
            <w:r>
              <w:rPr>
                <w:rFonts w:ascii="方正书宋_GBK" w:eastAsia="方正书宋_GBK" w:cs="Times New Roman"/>
              </w:rPr>
              <w:t>&lt;500</w:t>
            </w:r>
          </w:p>
        </w:tc>
      </w:tr>
      <w:bookmarkEnd w:id="3"/>
    </w:tbl>
    <w:p w:rsidR="0006791E" w:rsidRDefault="0006791E">
      <w:pPr>
        <w:spacing w:line="300" w:lineRule="exact"/>
        <w:jc w:val="left"/>
        <w:outlineLvl w:val="0"/>
        <w:sectPr w:rsidR="0006791E">
          <w:pgSz w:w="16839" w:h="11907" w:orient="landscape"/>
          <w:pgMar w:top="1020" w:right="1361" w:bottom="1020" w:left="1361" w:header="851" w:footer="992" w:gutter="0"/>
          <w:cols w:space="425"/>
          <w:docGrid w:type="lines" w:linePitch="312"/>
        </w:sectPr>
      </w:pPr>
    </w:p>
    <w:p w:rsidR="0006791E" w:rsidRDefault="0006791E">
      <w:pPr>
        <w:autoSpaceDE w:val="0"/>
        <w:autoSpaceDN w:val="0"/>
        <w:adjustRightInd w:val="0"/>
        <w:ind w:left="200"/>
        <w:jc w:val="left"/>
        <w:rPr>
          <w:rFonts w:ascii="宋体" w:cs="宋体"/>
          <w:kern w:val="0"/>
          <w:sz w:val="18"/>
          <w:szCs w:val="18"/>
          <w:lang w:val="zh-CN"/>
        </w:rPr>
      </w:pPr>
    </w:p>
    <w:p w:rsidR="0006791E" w:rsidRDefault="00564657">
      <w:pPr>
        <w:autoSpaceDE w:val="0"/>
        <w:autoSpaceDN w:val="0"/>
        <w:adjustRightInd w:val="0"/>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六、政府采购预算情况</w:t>
      </w:r>
    </w:p>
    <w:p w:rsidR="0006791E" w:rsidRDefault="00564657">
      <w:pPr>
        <w:outlineLvl w:val="0"/>
        <w:rPr>
          <w:rFonts w:ascii="华文仿宋" w:eastAsia="华文仿宋" w:hAnsi="华文仿宋" w:cs="Times New Roman"/>
          <w:sz w:val="32"/>
          <w:szCs w:val="24"/>
        </w:rPr>
      </w:pPr>
      <w:bookmarkStart w:id="5" w:name="_Toc471398468"/>
      <w:r>
        <w:rPr>
          <w:rFonts w:ascii="方正小标宋_GBK" w:eastAsia="方正小标宋_GBK" w:hAnsi="Times New Roman" w:cs="Times New Roman" w:hint="eastAsia"/>
          <w:sz w:val="32"/>
          <w:szCs w:val="24"/>
        </w:rPr>
        <w:t xml:space="preserve"> </w:t>
      </w:r>
      <w:r>
        <w:rPr>
          <w:rFonts w:ascii="Times New Roman" w:eastAsia="方正仿宋_GBK" w:hAnsi="Times New Roman" w:cs="Times New Roman"/>
          <w:sz w:val="32"/>
          <w:szCs w:val="24"/>
        </w:rPr>
        <w:t xml:space="preserve">   </w:t>
      </w:r>
      <w:r>
        <w:rPr>
          <w:rFonts w:ascii="华文仿宋" w:eastAsia="华文仿宋" w:hAnsi="华文仿宋" w:cs="Times New Roman"/>
          <w:sz w:val="32"/>
          <w:szCs w:val="24"/>
        </w:rPr>
        <w:t>201</w:t>
      </w:r>
      <w:r>
        <w:rPr>
          <w:rFonts w:ascii="华文仿宋" w:eastAsia="华文仿宋" w:hAnsi="华文仿宋" w:cs="Times New Roman" w:hint="eastAsia"/>
          <w:sz w:val="32"/>
          <w:szCs w:val="24"/>
        </w:rPr>
        <w:t>8</w:t>
      </w:r>
      <w:r>
        <w:rPr>
          <w:rFonts w:ascii="华文仿宋" w:eastAsia="华文仿宋" w:hAnsi="华文仿宋" w:cs="Times New Roman"/>
          <w:sz w:val="32"/>
          <w:szCs w:val="24"/>
        </w:rPr>
        <w:t>年，</w:t>
      </w:r>
      <w:r>
        <w:rPr>
          <w:rFonts w:ascii="华文仿宋" w:eastAsia="华文仿宋" w:hAnsi="华文仿宋" w:cs="Times New Roman" w:hint="eastAsia"/>
          <w:sz w:val="32"/>
          <w:szCs w:val="24"/>
        </w:rPr>
        <w:t>我学院</w:t>
      </w:r>
      <w:r>
        <w:rPr>
          <w:rFonts w:ascii="华文仿宋" w:eastAsia="华文仿宋" w:hAnsi="华文仿宋" w:cs="Times New Roman"/>
          <w:sz w:val="32"/>
          <w:szCs w:val="24"/>
        </w:rPr>
        <w:t>安排政府采购预算</w:t>
      </w:r>
      <w:r>
        <w:rPr>
          <w:rFonts w:ascii="华文仿宋" w:eastAsia="华文仿宋" w:hAnsi="华文仿宋" w:cs="Times New Roman" w:hint="eastAsia"/>
          <w:sz w:val="32"/>
          <w:szCs w:val="24"/>
        </w:rPr>
        <w:t>2417.45</w:t>
      </w:r>
      <w:r>
        <w:rPr>
          <w:rFonts w:ascii="华文仿宋" w:eastAsia="华文仿宋" w:hAnsi="华文仿宋" w:cs="Times New Roman"/>
          <w:sz w:val="32"/>
          <w:szCs w:val="24"/>
        </w:rPr>
        <w:t>万元。具体内容见下表。</w:t>
      </w:r>
    </w:p>
    <w:p w:rsidR="0006791E" w:rsidRDefault="00564657">
      <w:pPr>
        <w:jc w:val="center"/>
        <w:outlineLvl w:val="0"/>
        <w:rPr>
          <w:rFonts w:ascii="方正小标宋_GBK" w:eastAsia="方正小标宋_GBK" w:cs="Times New Roman"/>
          <w:sz w:val="32"/>
        </w:rPr>
      </w:pPr>
      <w:bookmarkStart w:id="6" w:name="_Toc502854296"/>
      <w:r>
        <w:rPr>
          <w:rFonts w:ascii="方正小标宋_GBK" w:eastAsia="方正小标宋_GBK" w:cs="Times New Roman" w:hint="eastAsia"/>
          <w:sz w:val="32"/>
        </w:rPr>
        <w:t>部门政府采购预算</w:t>
      </w:r>
      <w:bookmarkEnd w:id="6"/>
    </w:p>
    <w:tbl>
      <w:tblPr>
        <w:tblW w:w="153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69"/>
        <w:gridCol w:w="1162"/>
        <w:gridCol w:w="965"/>
        <w:gridCol w:w="1054"/>
        <w:gridCol w:w="964"/>
        <w:gridCol w:w="964"/>
        <w:gridCol w:w="986"/>
        <w:gridCol w:w="964"/>
        <w:gridCol w:w="964"/>
        <w:gridCol w:w="964"/>
        <w:gridCol w:w="964"/>
        <w:gridCol w:w="964"/>
        <w:gridCol w:w="964"/>
        <w:gridCol w:w="909"/>
      </w:tblGrid>
      <w:tr w:rsidR="0006791E">
        <w:trPr>
          <w:tblHeader/>
          <w:jc w:val="center"/>
        </w:trPr>
        <w:tc>
          <w:tcPr>
            <w:tcW w:w="8664" w:type="dxa"/>
            <w:gridSpan w:val="7"/>
            <w:tcBorders>
              <w:top w:val="single" w:sz="6" w:space="0" w:color="FFFFFF"/>
              <w:left w:val="single" w:sz="6" w:space="0" w:color="FFFFFF"/>
              <w:right w:val="single" w:sz="6" w:space="0" w:color="FFFFFF"/>
            </w:tcBorders>
            <w:vAlign w:val="center"/>
          </w:tcPr>
          <w:p w:rsidR="0006791E" w:rsidRDefault="00564657">
            <w:pPr>
              <w:spacing w:line="300" w:lineRule="exact"/>
              <w:jc w:val="left"/>
              <w:rPr>
                <w:rFonts w:ascii="方正小标宋_GBK" w:eastAsia="方正小标宋_GBK" w:cs="Times New Roman"/>
                <w:sz w:val="24"/>
              </w:rPr>
            </w:pPr>
            <w:r>
              <w:rPr>
                <w:rFonts w:ascii="方正小标宋_GBK" w:eastAsia="方正小标宋_GBK" w:cs="Times New Roman" w:hint="eastAsia"/>
                <w:sz w:val="24"/>
              </w:rPr>
              <w:t>489河北女子职业技术学院</w:t>
            </w:r>
          </w:p>
        </w:tc>
        <w:tc>
          <w:tcPr>
            <w:tcW w:w="6693" w:type="dxa"/>
            <w:gridSpan w:val="7"/>
            <w:tcBorders>
              <w:top w:val="single" w:sz="6" w:space="0" w:color="FFFFFF"/>
              <w:left w:val="single" w:sz="6" w:space="0" w:color="FFFFFF"/>
              <w:right w:val="single" w:sz="6" w:space="0" w:color="FFFFFF"/>
            </w:tcBorders>
            <w:vAlign w:val="center"/>
          </w:tcPr>
          <w:p w:rsidR="0006791E" w:rsidRDefault="00564657">
            <w:pPr>
              <w:spacing w:line="300" w:lineRule="exact"/>
              <w:jc w:val="right"/>
              <w:rPr>
                <w:rFonts w:ascii="方正书宋_GBK" w:eastAsia="方正书宋_GBK" w:cs="Times New Roman"/>
                <w:sz w:val="24"/>
              </w:rPr>
            </w:pPr>
            <w:r>
              <w:rPr>
                <w:rFonts w:ascii="方正书宋_GBK" w:eastAsia="方正书宋_GBK" w:cs="Times New Roman" w:hint="eastAsia"/>
                <w:sz w:val="24"/>
              </w:rPr>
              <w:t>单位：万元</w:t>
            </w:r>
          </w:p>
        </w:tc>
      </w:tr>
      <w:tr w:rsidR="0006791E">
        <w:trPr>
          <w:tblHeader/>
          <w:jc w:val="center"/>
        </w:trPr>
        <w:tc>
          <w:tcPr>
            <w:tcW w:w="3731" w:type="dxa"/>
            <w:gridSpan w:val="2"/>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政府采购项目来源</w:t>
            </w:r>
          </w:p>
        </w:tc>
        <w:tc>
          <w:tcPr>
            <w:tcW w:w="965"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采购物品名称</w:t>
            </w:r>
          </w:p>
        </w:tc>
        <w:tc>
          <w:tcPr>
            <w:tcW w:w="1054"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政府采购目录序号</w:t>
            </w:r>
          </w:p>
        </w:tc>
        <w:tc>
          <w:tcPr>
            <w:tcW w:w="964"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数量  单位</w:t>
            </w:r>
          </w:p>
        </w:tc>
        <w:tc>
          <w:tcPr>
            <w:tcW w:w="964"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数量</w:t>
            </w:r>
          </w:p>
        </w:tc>
        <w:tc>
          <w:tcPr>
            <w:tcW w:w="986"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单价</w:t>
            </w:r>
          </w:p>
        </w:tc>
        <w:tc>
          <w:tcPr>
            <w:tcW w:w="6693" w:type="dxa"/>
            <w:gridSpan w:val="7"/>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政府采购金额</w:t>
            </w:r>
          </w:p>
        </w:tc>
      </w:tr>
      <w:tr w:rsidR="0006791E">
        <w:trPr>
          <w:tblHeader/>
          <w:jc w:val="center"/>
        </w:trPr>
        <w:tc>
          <w:tcPr>
            <w:tcW w:w="2569"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项目名称</w:t>
            </w:r>
          </w:p>
        </w:tc>
        <w:tc>
          <w:tcPr>
            <w:tcW w:w="1162"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预算资金</w:t>
            </w:r>
          </w:p>
        </w:tc>
        <w:tc>
          <w:tcPr>
            <w:tcW w:w="965" w:type="dxa"/>
            <w:vMerge/>
            <w:vAlign w:val="center"/>
          </w:tcPr>
          <w:p w:rsidR="0006791E" w:rsidRDefault="0006791E">
            <w:pPr>
              <w:spacing w:line="300" w:lineRule="exact"/>
              <w:jc w:val="left"/>
              <w:outlineLvl w:val="0"/>
              <w:rPr>
                <w:rFonts w:cs="Times New Roman"/>
              </w:rPr>
            </w:pPr>
          </w:p>
        </w:tc>
        <w:tc>
          <w:tcPr>
            <w:tcW w:w="1054" w:type="dxa"/>
            <w:vMerge/>
            <w:vAlign w:val="center"/>
          </w:tcPr>
          <w:p w:rsidR="0006791E" w:rsidRDefault="0006791E">
            <w:pPr>
              <w:spacing w:line="300" w:lineRule="exact"/>
              <w:jc w:val="left"/>
              <w:outlineLvl w:val="0"/>
              <w:rPr>
                <w:rFonts w:cs="Times New Roman"/>
              </w:rPr>
            </w:pPr>
          </w:p>
        </w:tc>
        <w:tc>
          <w:tcPr>
            <w:tcW w:w="964" w:type="dxa"/>
            <w:vMerge/>
            <w:vAlign w:val="center"/>
          </w:tcPr>
          <w:p w:rsidR="0006791E" w:rsidRDefault="0006791E">
            <w:pPr>
              <w:spacing w:line="300" w:lineRule="exact"/>
              <w:jc w:val="left"/>
              <w:outlineLvl w:val="0"/>
              <w:rPr>
                <w:rFonts w:cs="Times New Roman"/>
              </w:rPr>
            </w:pPr>
          </w:p>
        </w:tc>
        <w:tc>
          <w:tcPr>
            <w:tcW w:w="964" w:type="dxa"/>
            <w:vMerge/>
            <w:vAlign w:val="center"/>
          </w:tcPr>
          <w:p w:rsidR="0006791E" w:rsidRDefault="0006791E">
            <w:pPr>
              <w:spacing w:line="300" w:lineRule="exact"/>
              <w:jc w:val="left"/>
              <w:outlineLvl w:val="0"/>
              <w:rPr>
                <w:rFonts w:cs="Times New Roman"/>
              </w:rPr>
            </w:pPr>
          </w:p>
        </w:tc>
        <w:tc>
          <w:tcPr>
            <w:tcW w:w="986" w:type="dxa"/>
            <w:vMerge/>
            <w:vAlign w:val="center"/>
          </w:tcPr>
          <w:p w:rsidR="0006791E" w:rsidRDefault="0006791E">
            <w:pPr>
              <w:spacing w:line="300" w:lineRule="exact"/>
              <w:jc w:val="left"/>
              <w:outlineLvl w:val="0"/>
              <w:rPr>
                <w:rFonts w:cs="Times New Roman"/>
              </w:rPr>
            </w:pPr>
          </w:p>
        </w:tc>
        <w:tc>
          <w:tcPr>
            <w:tcW w:w="964"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总计</w:t>
            </w:r>
          </w:p>
        </w:tc>
        <w:tc>
          <w:tcPr>
            <w:tcW w:w="4820" w:type="dxa"/>
            <w:gridSpan w:val="5"/>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当年部门预算安排资金</w:t>
            </w:r>
          </w:p>
        </w:tc>
        <w:tc>
          <w:tcPr>
            <w:tcW w:w="909" w:type="dxa"/>
            <w:vMerge w:val="restart"/>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其他渠道资金</w:t>
            </w:r>
          </w:p>
        </w:tc>
      </w:tr>
      <w:tr w:rsidR="0006791E">
        <w:trPr>
          <w:tblHeader/>
          <w:jc w:val="center"/>
        </w:trPr>
        <w:tc>
          <w:tcPr>
            <w:tcW w:w="2569" w:type="dxa"/>
            <w:vMerge/>
            <w:vAlign w:val="center"/>
          </w:tcPr>
          <w:p w:rsidR="0006791E" w:rsidRDefault="0006791E">
            <w:pPr>
              <w:spacing w:line="300" w:lineRule="exact"/>
              <w:jc w:val="left"/>
              <w:outlineLvl w:val="0"/>
              <w:rPr>
                <w:rFonts w:cs="Times New Roman"/>
              </w:rPr>
            </w:pPr>
          </w:p>
        </w:tc>
        <w:tc>
          <w:tcPr>
            <w:tcW w:w="1162" w:type="dxa"/>
            <w:vMerge/>
            <w:vAlign w:val="center"/>
          </w:tcPr>
          <w:p w:rsidR="0006791E" w:rsidRDefault="0006791E">
            <w:pPr>
              <w:spacing w:line="300" w:lineRule="exact"/>
              <w:jc w:val="left"/>
              <w:outlineLvl w:val="0"/>
              <w:rPr>
                <w:rFonts w:cs="Times New Roman"/>
              </w:rPr>
            </w:pPr>
          </w:p>
        </w:tc>
        <w:tc>
          <w:tcPr>
            <w:tcW w:w="965" w:type="dxa"/>
            <w:vMerge/>
            <w:vAlign w:val="center"/>
          </w:tcPr>
          <w:p w:rsidR="0006791E" w:rsidRDefault="0006791E">
            <w:pPr>
              <w:spacing w:line="300" w:lineRule="exact"/>
              <w:jc w:val="left"/>
              <w:outlineLvl w:val="0"/>
              <w:rPr>
                <w:rFonts w:cs="Times New Roman"/>
              </w:rPr>
            </w:pPr>
          </w:p>
        </w:tc>
        <w:tc>
          <w:tcPr>
            <w:tcW w:w="1054" w:type="dxa"/>
            <w:vMerge/>
            <w:vAlign w:val="center"/>
          </w:tcPr>
          <w:p w:rsidR="0006791E" w:rsidRDefault="0006791E">
            <w:pPr>
              <w:spacing w:line="300" w:lineRule="exact"/>
              <w:jc w:val="left"/>
              <w:outlineLvl w:val="0"/>
              <w:rPr>
                <w:rFonts w:cs="Times New Roman"/>
              </w:rPr>
            </w:pPr>
          </w:p>
        </w:tc>
        <w:tc>
          <w:tcPr>
            <w:tcW w:w="964" w:type="dxa"/>
            <w:vMerge/>
            <w:vAlign w:val="center"/>
          </w:tcPr>
          <w:p w:rsidR="0006791E" w:rsidRDefault="0006791E">
            <w:pPr>
              <w:spacing w:line="300" w:lineRule="exact"/>
              <w:jc w:val="left"/>
              <w:outlineLvl w:val="0"/>
              <w:rPr>
                <w:rFonts w:cs="Times New Roman"/>
              </w:rPr>
            </w:pPr>
          </w:p>
        </w:tc>
        <w:tc>
          <w:tcPr>
            <w:tcW w:w="964" w:type="dxa"/>
            <w:vMerge/>
            <w:vAlign w:val="center"/>
          </w:tcPr>
          <w:p w:rsidR="0006791E" w:rsidRDefault="0006791E">
            <w:pPr>
              <w:spacing w:line="300" w:lineRule="exact"/>
              <w:jc w:val="left"/>
              <w:outlineLvl w:val="0"/>
              <w:rPr>
                <w:rFonts w:cs="Times New Roman"/>
              </w:rPr>
            </w:pPr>
          </w:p>
        </w:tc>
        <w:tc>
          <w:tcPr>
            <w:tcW w:w="986" w:type="dxa"/>
            <w:vMerge/>
            <w:vAlign w:val="center"/>
          </w:tcPr>
          <w:p w:rsidR="0006791E" w:rsidRDefault="0006791E">
            <w:pPr>
              <w:spacing w:line="300" w:lineRule="exact"/>
              <w:jc w:val="left"/>
              <w:outlineLvl w:val="0"/>
              <w:rPr>
                <w:rFonts w:cs="Times New Roman"/>
              </w:rPr>
            </w:pPr>
          </w:p>
        </w:tc>
        <w:tc>
          <w:tcPr>
            <w:tcW w:w="964" w:type="dxa"/>
            <w:vMerge/>
            <w:vAlign w:val="center"/>
          </w:tcPr>
          <w:p w:rsidR="0006791E" w:rsidRDefault="0006791E">
            <w:pPr>
              <w:spacing w:line="300" w:lineRule="exact"/>
              <w:jc w:val="left"/>
              <w:outlineLvl w:val="0"/>
              <w:rPr>
                <w:rFonts w:cs="Times New Roman"/>
              </w:rPr>
            </w:pPr>
          </w:p>
        </w:tc>
        <w:tc>
          <w:tcPr>
            <w:tcW w:w="964"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合计</w:t>
            </w:r>
          </w:p>
        </w:tc>
        <w:tc>
          <w:tcPr>
            <w:tcW w:w="964"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一般公共预算拨款</w:t>
            </w:r>
          </w:p>
        </w:tc>
        <w:tc>
          <w:tcPr>
            <w:tcW w:w="964"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基金预算拨款</w:t>
            </w:r>
          </w:p>
        </w:tc>
        <w:tc>
          <w:tcPr>
            <w:tcW w:w="964"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财政专户核拨</w:t>
            </w:r>
          </w:p>
        </w:tc>
        <w:tc>
          <w:tcPr>
            <w:tcW w:w="964"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其他来源收入</w:t>
            </w:r>
          </w:p>
        </w:tc>
        <w:tc>
          <w:tcPr>
            <w:tcW w:w="909" w:type="dxa"/>
            <w:vMerge/>
            <w:vAlign w:val="center"/>
          </w:tcPr>
          <w:p w:rsidR="0006791E" w:rsidRDefault="0006791E">
            <w:pPr>
              <w:spacing w:line="300" w:lineRule="exact"/>
              <w:jc w:val="left"/>
              <w:outlineLvl w:val="0"/>
              <w:rPr>
                <w:rFonts w:cs="Times New Roman"/>
              </w:rPr>
            </w:pPr>
          </w:p>
        </w:tc>
      </w:tr>
      <w:tr w:rsidR="0006791E">
        <w:trPr>
          <w:jc w:val="center"/>
        </w:trPr>
        <w:tc>
          <w:tcPr>
            <w:tcW w:w="2569"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合　计</w:t>
            </w:r>
          </w:p>
        </w:tc>
        <w:tc>
          <w:tcPr>
            <w:tcW w:w="1162" w:type="dxa"/>
            <w:vAlign w:val="center"/>
          </w:tcPr>
          <w:p w:rsidR="0006791E" w:rsidRDefault="0006791E">
            <w:pPr>
              <w:spacing w:line="300" w:lineRule="exact"/>
              <w:jc w:val="right"/>
              <w:rPr>
                <w:rFonts w:ascii="方正书宋_GBK" w:eastAsia="方正书宋_GBK" w:cs="Times New Roman"/>
                <w:b/>
              </w:rPr>
            </w:pPr>
          </w:p>
        </w:tc>
        <w:tc>
          <w:tcPr>
            <w:tcW w:w="965" w:type="dxa"/>
            <w:vAlign w:val="center"/>
          </w:tcPr>
          <w:p w:rsidR="0006791E" w:rsidRDefault="0006791E">
            <w:pPr>
              <w:spacing w:line="300" w:lineRule="exact"/>
              <w:jc w:val="left"/>
              <w:rPr>
                <w:rFonts w:ascii="方正书宋_GBK" w:eastAsia="方正书宋_GBK" w:cs="Times New Roman"/>
                <w:b/>
              </w:rPr>
            </w:pPr>
          </w:p>
        </w:tc>
        <w:tc>
          <w:tcPr>
            <w:tcW w:w="1054" w:type="dxa"/>
            <w:vAlign w:val="center"/>
          </w:tcPr>
          <w:p w:rsidR="0006791E" w:rsidRDefault="0006791E">
            <w:pPr>
              <w:spacing w:line="300" w:lineRule="exact"/>
              <w:jc w:val="left"/>
              <w:rPr>
                <w:rFonts w:ascii="方正书宋_GBK" w:eastAsia="方正书宋_GBK" w:cs="Times New Roman"/>
                <w:b/>
              </w:rPr>
            </w:pPr>
          </w:p>
        </w:tc>
        <w:tc>
          <w:tcPr>
            <w:tcW w:w="964" w:type="dxa"/>
            <w:vAlign w:val="center"/>
          </w:tcPr>
          <w:p w:rsidR="0006791E" w:rsidRDefault="0006791E">
            <w:pPr>
              <w:spacing w:line="300" w:lineRule="exact"/>
              <w:jc w:val="left"/>
              <w:rPr>
                <w:rFonts w:ascii="方正书宋_GBK" w:eastAsia="方正书宋_GBK" w:cs="Times New Roman"/>
                <w:b/>
              </w:rPr>
            </w:pPr>
          </w:p>
        </w:tc>
        <w:tc>
          <w:tcPr>
            <w:tcW w:w="964" w:type="dxa"/>
            <w:vAlign w:val="center"/>
          </w:tcPr>
          <w:p w:rsidR="0006791E" w:rsidRDefault="0006791E">
            <w:pPr>
              <w:spacing w:line="300" w:lineRule="exact"/>
              <w:jc w:val="right"/>
              <w:rPr>
                <w:rFonts w:ascii="方正书宋_GBK" w:eastAsia="方正书宋_GBK" w:cs="Times New Roman"/>
                <w:b/>
              </w:rPr>
            </w:pPr>
          </w:p>
        </w:tc>
        <w:tc>
          <w:tcPr>
            <w:tcW w:w="986" w:type="dxa"/>
            <w:vAlign w:val="center"/>
          </w:tcPr>
          <w:p w:rsidR="0006791E" w:rsidRDefault="0006791E">
            <w:pPr>
              <w:spacing w:line="300" w:lineRule="exact"/>
              <w:jc w:val="right"/>
              <w:rPr>
                <w:rFonts w:ascii="方正书宋_GBK" w:eastAsia="方正书宋_GBK" w:cs="Times New Roman"/>
                <w:b/>
              </w:rPr>
            </w:pPr>
          </w:p>
        </w:tc>
        <w:tc>
          <w:tcPr>
            <w:tcW w:w="964" w:type="dxa"/>
            <w:vAlign w:val="center"/>
          </w:tcPr>
          <w:p w:rsidR="0006791E" w:rsidRDefault="00564657">
            <w:pPr>
              <w:spacing w:line="300" w:lineRule="exact"/>
              <w:jc w:val="right"/>
              <w:rPr>
                <w:rFonts w:ascii="方正书宋_GBK" w:eastAsia="方正书宋_GBK" w:cs="Times New Roman"/>
                <w:b/>
              </w:rPr>
            </w:pPr>
            <w:r>
              <w:rPr>
                <w:rFonts w:ascii="方正书宋_GBK" w:eastAsia="方正书宋_GBK" w:cs="Times New Roman"/>
                <w:b/>
              </w:rPr>
              <w:t>2417.45</w:t>
            </w:r>
          </w:p>
        </w:tc>
        <w:tc>
          <w:tcPr>
            <w:tcW w:w="964" w:type="dxa"/>
            <w:vAlign w:val="center"/>
          </w:tcPr>
          <w:p w:rsidR="0006791E" w:rsidRDefault="00564657">
            <w:pPr>
              <w:spacing w:line="300" w:lineRule="exact"/>
              <w:jc w:val="right"/>
              <w:rPr>
                <w:rFonts w:ascii="方正书宋_GBK" w:eastAsia="方正书宋_GBK" w:cs="Times New Roman"/>
                <w:b/>
              </w:rPr>
            </w:pPr>
            <w:r>
              <w:rPr>
                <w:rFonts w:ascii="方正书宋_GBK" w:eastAsia="方正书宋_GBK" w:cs="Times New Roman"/>
                <w:b/>
              </w:rPr>
              <w:t>2417.45</w:t>
            </w:r>
          </w:p>
        </w:tc>
        <w:tc>
          <w:tcPr>
            <w:tcW w:w="964" w:type="dxa"/>
            <w:vAlign w:val="center"/>
          </w:tcPr>
          <w:p w:rsidR="0006791E" w:rsidRDefault="00564657">
            <w:pPr>
              <w:spacing w:line="300" w:lineRule="exact"/>
              <w:jc w:val="right"/>
              <w:rPr>
                <w:rFonts w:ascii="方正书宋_GBK" w:eastAsia="方正书宋_GBK" w:cs="Times New Roman"/>
                <w:b/>
              </w:rPr>
            </w:pPr>
            <w:r>
              <w:rPr>
                <w:rFonts w:ascii="方正书宋_GBK" w:eastAsia="方正书宋_GBK" w:cs="Times New Roman"/>
                <w:b/>
              </w:rPr>
              <w:t>2417.45</w:t>
            </w:r>
          </w:p>
        </w:tc>
        <w:tc>
          <w:tcPr>
            <w:tcW w:w="964" w:type="dxa"/>
            <w:vAlign w:val="center"/>
          </w:tcPr>
          <w:p w:rsidR="0006791E" w:rsidRDefault="0006791E">
            <w:pPr>
              <w:spacing w:line="300" w:lineRule="exact"/>
              <w:jc w:val="right"/>
              <w:rPr>
                <w:rFonts w:ascii="方正书宋_GBK" w:eastAsia="方正书宋_GBK" w:cs="Times New Roman"/>
                <w:b/>
              </w:rPr>
            </w:pPr>
          </w:p>
        </w:tc>
        <w:tc>
          <w:tcPr>
            <w:tcW w:w="964" w:type="dxa"/>
            <w:vAlign w:val="center"/>
          </w:tcPr>
          <w:p w:rsidR="0006791E" w:rsidRDefault="0006791E">
            <w:pPr>
              <w:spacing w:line="300" w:lineRule="exact"/>
              <w:jc w:val="right"/>
              <w:rPr>
                <w:rFonts w:ascii="方正书宋_GBK" w:eastAsia="方正书宋_GBK" w:cs="Times New Roman"/>
                <w:b/>
              </w:rPr>
            </w:pPr>
          </w:p>
        </w:tc>
        <w:tc>
          <w:tcPr>
            <w:tcW w:w="964" w:type="dxa"/>
            <w:vAlign w:val="center"/>
          </w:tcPr>
          <w:p w:rsidR="0006791E" w:rsidRDefault="0006791E">
            <w:pPr>
              <w:spacing w:line="300" w:lineRule="exact"/>
              <w:jc w:val="right"/>
              <w:rPr>
                <w:rFonts w:ascii="方正书宋_GBK" w:eastAsia="方正书宋_GBK" w:cs="Times New Roman"/>
                <w:b/>
              </w:rPr>
            </w:pPr>
          </w:p>
        </w:tc>
        <w:tc>
          <w:tcPr>
            <w:tcW w:w="909" w:type="dxa"/>
            <w:vAlign w:val="center"/>
          </w:tcPr>
          <w:p w:rsidR="0006791E" w:rsidRDefault="0006791E">
            <w:pPr>
              <w:spacing w:line="300" w:lineRule="exact"/>
              <w:jc w:val="right"/>
              <w:rPr>
                <w:rFonts w:ascii="方正书宋_GBK" w:eastAsia="方正书宋_GBK" w:cs="Times New Roman"/>
                <w:b/>
              </w:rPr>
            </w:pPr>
          </w:p>
        </w:tc>
      </w:tr>
      <w:tr w:rsidR="0006791E">
        <w:trPr>
          <w:jc w:val="center"/>
        </w:trPr>
        <w:tc>
          <w:tcPr>
            <w:tcW w:w="2569" w:type="dxa"/>
            <w:vAlign w:val="center"/>
          </w:tcPr>
          <w:p w:rsidR="0006791E" w:rsidRDefault="00564657">
            <w:pPr>
              <w:spacing w:line="300" w:lineRule="exact"/>
              <w:jc w:val="center"/>
              <w:rPr>
                <w:rFonts w:ascii="方正书宋_GBK" w:eastAsia="方正书宋_GBK" w:cs="Times New Roman"/>
                <w:b/>
              </w:rPr>
            </w:pPr>
            <w:r>
              <w:rPr>
                <w:rFonts w:ascii="方正书宋_GBK" w:eastAsia="方正书宋_GBK" w:cs="Times New Roman" w:hint="eastAsia"/>
                <w:b/>
              </w:rPr>
              <w:t>河北女子职业技术学院小计</w:t>
            </w:r>
          </w:p>
        </w:tc>
        <w:tc>
          <w:tcPr>
            <w:tcW w:w="1162" w:type="dxa"/>
            <w:vAlign w:val="center"/>
          </w:tcPr>
          <w:p w:rsidR="0006791E" w:rsidRDefault="0006791E">
            <w:pPr>
              <w:spacing w:line="300" w:lineRule="exact"/>
              <w:jc w:val="right"/>
              <w:rPr>
                <w:rFonts w:ascii="方正书宋_GBK" w:eastAsia="方正书宋_GBK" w:cs="Times New Roman"/>
                <w:b/>
              </w:rPr>
            </w:pPr>
          </w:p>
        </w:tc>
        <w:tc>
          <w:tcPr>
            <w:tcW w:w="965" w:type="dxa"/>
            <w:vAlign w:val="center"/>
          </w:tcPr>
          <w:p w:rsidR="0006791E" w:rsidRDefault="0006791E">
            <w:pPr>
              <w:spacing w:line="300" w:lineRule="exact"/>
              <w:jc w:val="left"/>
              <w:rPr>
                <w:rFonts w:ascii="方正书宋_GBK" w:eastAsia="方正书宋_GBK" w:cs="Times New Roman"/>
                <w:b/>
              </w:rPr>
            </w:pPr>
          </w:p>
        </w:tc>
        <w:tc>
          <w:tcPr>
            <w:tcW w:w="1054" w:type="dxa"/>
            <w:vAlign w:val="center"/>
          </w:tcPr>
          <w:p w:rsidR="0006791E" w:rsidRDefault="0006791E">
            <w:pPr>
              <w:spacing w:line="300" w:lineRule="exact"/>
              <w:jc w:val="left"/>
              <w:rPr>
                <w:rFonts w:ascii="方正书宋_GBK" w:eastAsia="方正书宋_GBK" w:cs="Times New Roman"/>
                <w:b/>
              </w:rPr>
            </w:pPr>
          </w:p>
        </w:tc>
        <w:tc>
          <w:tcPr>
            <w:tcW w:w="964" w:type="dxa"/>
            <w:vAlign w:val="center"/>
          </w:tcPr>
          <w:p w:rsidR="0006791E" w:rsidRDefault="0006791E">
            <w:pPr>
              <w:spacing w:line="300" w:lineRule="exact"/>
              <w:jc w:val="left"/>
              <w:rPr>
                <w:rFonts w:ascii="方正书宋_GBK" w:eastAsia="方正书宋_GBK" w:cs="Times New Roman"/>
                <w:b/>
              </w:rPr>
            </w:pPr>
          </w:p>
        </w:tc>
        <w:tc>
          <w:tcPr>
            <w:tcW w:w="964" w:type="dxa"/>
            <w:vAlign w:val="center"/>
          </w:tcPr>
          <w:p w:rsidR="0006791E" w:rsidRDefault="0006791E">
            <w:pPr>
              <w:spacing w:line="300" w:lineRule="exact"/>
              <w:jc w:val="right"/>
              <w:rPr>
                <w:rFonts w:ascii="方正书宋_GBK" w:eastAsia="方正书宋_GBK" w:cs="Times New Roman"/>
                <w:b/>
              </w:rPr>
            </w:pPr>
          </w:p>
        </w:tc>
        <w:tc>
          <w:tcPr>
            <w:tcW w:w="986" w:type="dxa"/>
            <w:vAlign w:val="center"/>
          </w:tcPr>
          <w:p w:rsidR="0006791E" w:rsidRDefault="0006791E">
            <w:pPr>
              <w:spacing w:line="300" w:lineRule="exact"/>
              <w:jc w:val="right"/>
              <w:rPr>
                <w:rFonts w:ascii="方正书宋_GBK" w:eastAsia="方正书宋_GBK" w:cs="Times New Roman"/>
                <w:b/>
              </w:rPr>
            </w:pPr>
          </w:p>
        </w:tc>
        <w:tc>
          <w:tcPr>
            <w:tcW w:w="964" w:type="dxa"/>
            <w:vAlign w:val="center"/>
          </w:tcPr>
          <w:p w:rsidR="0006791E" w:rsidRDefault="00564657">
            <w:pPr>
              <w:spacing w:line="300" w:lineRule="exact"/>
              <w:jc w:val="right"/>
              <w:rPr>
                <w:rFonts w:ascii="方正书宋_GBK" w:eastAsia="方正书宋_GBK" w:cs="Times New Roman"/>
                <w:b/>
              </w:rPr>
            </w:pPr>
            <w:r>
              <w:rPr>
                <w:rFonts w:ascii="方正书宋_GBK" w:eastAsia="方正书宋_GBK" w:cs="Times New Roman"/>
                <w:b/>
              </w:rPr>
              <w:t>2417.45</w:t>
            </w:r>
          </w:p>
        </w:tc>
        <w:tc>
          <w:tcPr>
            <w:tcW w:w="964" w:type="dxa"/>
            <w:vAlign w:val="center"/>
          </w:tcPr>
          <w:p w:rsidR="0006791E" w:rsidRDefault="00564657">
            <w:pPr>
              <w:spacing w:line="300" w:lineRule="exact"/>
              <w:jc w:val="right"/>
              <w:rPr>
                <w:rFonts w:ascii="方正书宋_GBK" w:eastAsia="方正书宋_GBK" w:cs="Times New Roman"/>
                <w:b/>
              </w:rPr>
            </w:pPr>
            <w:r>
              <w:rPr>
                <w:rFonts w:ascii="方正书宋_GBK" w:eastAsia="方正书宋_GBK" w:cs="Times New Roman"/>
                <w:b/>
              </w:rPr>
              <w:t>2417.45</w:t>
            </w:r>
          </w:p>
        </w:tc>
        <w:tc>
          <w:tcPr>
            <w:tcW w:w="964" w:type="dxa"/>
            <w:vAlign w:val="center"/>
          </w:tcPr>
          <w:p w:rsidR="0006791E" w:rsidRDefault="00564657">
            <w:pPr>
              <w:spacing w:line="300" w:lineRule="exact"/>
              <w:jc w:val="right"/>
              <w:rPr>
                <w:rFonts w:ascii="方正书宋_GBK" w:eastAsia="方正书宋_GBK" w:cs="Times New Roman"/>
                <w:b/>
              </w:rPr>
            </w:pPr>
            <w:r>
              <w:rPr>
                <w:rFonts w:ascii="方正书宋_GBK" w:eastAsia="方正书宋_GBK" w:cs="Times New Roman"/>
                <w:b/>
              </w:rPr>
              <w:t>2417.45</w:t>
            </w:r>
          </w:p>
        </w:tc>
        <w:tc>
          <w:tcPr>
            <w:tcW w:w="964" w:type="dxa"/>
            <w:vAlign w:val="center"/>
          </w:tcPr>
          <w:p w:rsidR="0006791E" w:rsidRDefault="0006791E">
            <w:pPr>
              <w:spacing w:line="300" w:lineRule="exact"/>
              <w:jc w:val="right"/>
              <w:rPr>
                <w:rFonts w:ascii="方正书宋_GBK" w:eastAsia="方正书宋_GBK" w:cs="Times New Roman"/>
                <w:b/>
              </w:rPr>
            </w:pPr>
          </w:p>
        </w:tc>
        <w:tc>
          <w:tcPr>
            <w:tcW w:w="964" w:type="dxa"/>
            <w:vAlign w:val="center"/>
          </w:tcPr>
          <w:p w:rsidR="0006791E" w:rsidRDefault="0006791E">
            <w:pPr>
              <w:spacing w:line="300" w:lineRule="exact"/>
              <w:jc w:val="right"/>
              <w:rPr>
                <w:rFonts w:ascii="方正书宋_GBK" w:eastAsia="方正书宋_GBK" w:cs="Times New Roman"/>
                <w:b/>
              </w:rPr>
            </w:pPr>
          </w:p>
        </w:tc>
        <w:tc>
          <w:tcPr>
            <w:tcW w:w="964" w:type="dxa"/>
            <w:vAlign w:val="center"/>
          </w:tcPr>
          <w:p w:rsidR="0006791E" w:rsidRDefault="0006791E">
            <w:pPr>
              <w:spacing w:line="300" w:lineRule="exact"/>
              <w:jc w:val="right"/>
              <w:rPr>
                <w:rFonts w:ascii="方正书宋_GBK" w:eastAsia="方正书宋_GBK" w:cs="Times New Roman"/>
                <w:b/>
              </w:rPr>
            </w:pPr>
          </w:p>
        </w:tc>
        <w:tc>
          <w:tcPr>
            <w:tcW w:w="909" w:type="dxa"/>
            <w:vAlign w:val="center"/>
          </w:tcPr>
          <w:p w:rsidR="0006791E" w:rsidRDefault="0006791E">
            <w:pPr>
              <w:spacing w:line="300" w:lineRule="exact"/>
              <w:jc w:val="right"/>
              <w:rPr>
                <w:rFonts w:ascii="方正书宋_GBK" w:eastAsia="方正书宋_GBK" w:cs="Times New Roman"/>
                <w:b/>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2018年高职生均拨款-护理实训室设备采购（省级）</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286.50</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医疗设备</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A0320</w:t>
            </w:r>
          </w:p>
        </w:tc>
        <w:tc>
          <w:tcPr>
            <w:tcW w:w="96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批</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286.50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286.50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286.50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286.50</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2018年创新行动-专业实训基地改造项目</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483.95</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计算机设备及软件</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A0201</w:t>
            </w:r>
          </w:p>
        </w:tc>
        <w:tc>
          <w:tcPr>
            <w:tcW w:w="96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批</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475.95</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475.95</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475.95</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475.95</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2018年创新行动-专业实训基地改造项目</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483.95</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计算机网络设备</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A020102</w:t>
            </w:r>
          </w:p>
        </w:tc>
        <w:tc>
          <w:tcPr>
            <w:tcW w:w="964" w:type="dxa"/>
            <w:vAlign w:val="center"/>
          </w:tcPr>
          <w:p w:rsidR="0006791E" w:rsidRDefault="00564657">
            <w:pPr>
              <w:spacing w:line="300" w:lineRule="exact"/>
              <w:jc w:val="left"/>
              <w:rPr>
                <w:rFonts w:ascii="方正书宋_GBK" w:eastAsia="方正书宋_GBK" w:cs="Times New Roman"/>
              </w:rPr>
            </w:pPr>
            <w:proofErr w:type="gramStart"/>
            <w:r>
              <w:rPr>
                <w:rFonts w:ascii="方正书宋_GBK" w:eastAsia="方正书宋_GBK" w:cs="Times New Roman" w:hint="eastAsia"/>
              </w:rPr>
              <w:t>个</w:t>
            </w:r>
            <w:proofErr w:type="gramEnd"/>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2018年高职生均拨款-乘务类模拟实训设备（省级）</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230.00</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其他货物</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A99</w:t>
            </w:r>
          </w:p>
        </w:tc>
        <w:tc>
          <w:tcPr>
            <w:tcW w:w="96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套</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230.00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230.00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230.00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230.00</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办学经费-现代服务系乘务类模拟实</w:t>
            </w:r>
            <w:proofErr w:type="gramStart"/>
            <w:r>
              <w:rPr>
                <w:rFonts w:ascii="方正书宋_GBK" w:eastAsia="方正书宋_GBK" w:cs="Times New Roman" w:hint="eastAsia"/>
              </w:rPr>
              <w:t>训设施</w:t>
            </w:r>
            <w:proofErr w:type="gramEnd"/>
            <w:r>
              <w:rPr>
                <w:rFonts w:ascii="方正书宋_GBK" w:eastAsia="方正书宋_GBK" w:cs="Times New Roman" w:hint="eastAsia"/>
              </w:rPr>
              <w:t>建设项</w:t>
            </w:r>
            <w:r>
              <w:rPr>
                <w:rFonts w:ascii="方正书宋_GBK" w:eastAsia="方正书宋_GBK" w:cs="Times New Roman" w:hint="eastAsia"/>
              </w:rPr>
              <w:lastRenderedPageBreak/>
              <w:t>目一期</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lastRenderedPageBreak/>
              <w:t>80.00</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其他货物</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A99</w:t>
            </w:r>
          </w:p>
        </w:tc>
        <w:tc>
          <w:tcPr>
            <w:tcW w:w="96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套</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80.00</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lastRenderedPageBreak/>
              <w:t>2018年创新行动-课程资源建设项目</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83.00</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计算机设备及软件</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A0201</w:t>
            </w:r>
          </w:p>
        </w:tc>
        <w:tc>
          <w:tcPr>
            <w:tcW w:w="96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批</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83.00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83.00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83.00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83.00</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2018年高职生均拨款-校园环境提升及教学条件改善项目（中央）</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254.00</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修缮工程</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B08</w:t>
            </w:r>
          </w:p>
        </w:tc>
        <w:tc>
          <w:tcPr>
            <w:tcW w:w="96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项</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237.22</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237.22</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237.22</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237.22</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2018年高职生均拨款-气模体育馆工程（省级）</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1050.00</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其他货物</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A99</w:t>
            </w:r>
          </w:p>
        </w:tc>
        <w:tc>
          <w:tcPr>
            <w:tcW w:w="96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套</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800.00</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2018年高职生均拨款-气模体育馆工程（省级）</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1050.00</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其他货物</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A99</w:t>
            </w:r>
          </w:p>
        </w:tc>
        <w:tc>
          <w:tcPr>
            <w:tcW w:w="96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套</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200.00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200.00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200.00</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200.00</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tr w:rsidR="0006791E">
        <w:trPr>
          <w:jc w:val="center"/>
        </w:trPr>
        <w:tc>
          <w:tcPr>
            <w:tcW w:w="2569"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2018年高职生均拨款-校园环境提升及教学条件改善项目（中央）</w:t>
            </w:r>
          </w:p>
        </w:tc>
        <w:tc>
          <w:tcPr>
            <w:tcW w:w="1162"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254.00</w:t>
            </w:r>
          </w:p>
        </w:tc>
        <w:tc>
          <w:tcPr>
            <w:tcW w:w="965"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广播、电视、电影设备</w:t>
            </w:r>
          </w:p>
        </w:tc>
        <w:tc>
          <w:tcPr>
            <w:tcW w:w="105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rPr>
              <w:t>A0209</w:t>
            </w:r>
          </w:p>
        </w:tc>
        <w:tc>
          <w:tcPr>
            <w:tcW w:w="964" w:type="dxa"/>
            <w:vAlign w:val="center"/>
          </w:tcPr>
          <w:p w:rsidR="0006791E" w:rsidRDefault="00564657">
            <w:pPr>
              <w:spacing w:line="300" w:lineRule="exact"/>
              <w:jc w:val="left"/>
              <w:rPr>
                <w:rFonts w:ascii="方正书宋_GBK" w:eastAsia="方正书宋_GBK" w:cs="Times New Roman"/>
              </w:rPr>
            </w:pPr>
            <w:r>
              <w:rPr>
                <w:rFonts w:ascii="方正书宋_GBK" w:eastAsia="方正书宋_GBK" w:cs="Times New Roman" w:hint="eastAsia"/>
              </w:rPr>
              <w:t>批</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w:t>
            </w:r>
          </w:p>
        </w:tc>
        <w:tc>
          <w:tcPr>
            <w:tcW w:w="986"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16.78</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16.78</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16.78</w:t>
            </w:r>
          </w:p>
        </w:tc>
        <w:tc>
          <w:tcPr>
            <w:tcW w:w="964" w:type="dxa"/>
            <w:vAlign w:val="center"/>
          </w:tcPr>
          <w:p w:rsidR="0006791E" w:rsidRDefault="00564657">
            <w:pPr>
              <w:spacing w:line="300" w:lineRule="exact"/>
              <w:jc w:val="right"/>
              <w:rPr>
                <w:rFonts w:ascii="方正书宋_GBK" w:eastAsia="方正书宋_GBK" w:cs="Times New Roman"/>
              </w:rPr>
            </w:pPr>
            <w:r>
              <w:rPr>
                <w:rFonts w:ascii="方正书宋_GBK" w:eastAsia="方正书宋_GBK" w:cs="Times New Roman"/>
              </w:rPr>
              <w:t>16.78</w:t>
            </w: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64" w:type="dxa"/>
            <w:vAlign w:val="center"/>
          </w:tcPr>
          <w:p w:rsidR="0006791E" w:rsidRDefault="0006791E">
            <w:pPr>
              <w:spacing w:line="300" w:lineRule="exact"/>
              <w:jc w:val="right"/>
              <w:rPr>
                <w:rFonts w:ascii="方正书宋_GBK" w:eastAsia="方正书宋_GBK" w:cs="Times New Roman"/>
              </w:rPr>
            </w:pPr>
          </w:p>
        </w:tc>
        <w:tc>
          <w:tcPr>
            <w:tcW w:w="909" w:type="dxa"/>
            <w:vAlign w:val="center"/>
          </w:tcPr>
          <w:p w:rsidR="0006791E" w:rsidRDefault="0006791E">
            <w:pPr>
              <w:spacing w:line="300" w:lineRule="exact"/>
              <w:jc w:val="right"/>
              <w:rPr>
                <w:rFonts w:ascii="方正书宋_GBK" w:eastAsia="方正书宋_GBK" w:cs="Times New Roman"/>
              </w:rPr>
            </w:pPr>
          </w:p>
        </w:tc>
      </w:tr>
      <w:bookmarkEnd w:id="5"/>
    </w:tbl>
    <w:p w:rsidR="0006791E" w:rsidRDefault="0006791E">
      <w:pPr>
        <w:spacing w:line="300" w:lineRule="exact"/>
        <w:jc w:val="left"/>
        <w:outlineLvl w:val="0"/>
        <w:sectPr w:rsidR="0006791E">
          <w:pgSz w:w="16839" w:h="11907" w:orient="landscape"/>
          <w:pgMar w:top="1361" w:right="1020" w:bottom="1361" w:left="1020" w:header="851" w:footer="992" w:gutter="0"/>
          <w:cols w:space="425"/>
          <w:docGrid w:type="lines" w:linePitch="312"/>
        </w:sectPr>
      </w:pPr>
    </w:p>
    <w:p w:rsidR="0006791E" w:rsidRDefault="00564657">
      <w:pPr>
        <w:autoSpaceDE w:val="0"/>
        <w:autoSpaceDN w:val="0"/>
        <w:adjustRightInd w:val="0"/>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lastRenderedPageBreak/>
        <w:t>七、国有资产信息</w:t>
      </w:r>
    </w:p>
    <w:p w:rsidR="0006791E" w:rsidRDefault="00564657">
      <w:pPr>
        <w:ind w:firstLine="640"/>
        <w:rPr>
          <w:rFonts w:ascii="仿宋_GB2312" w:eastAsia="仿宋_GB2312" w:hAnsi="黑体" w:cs="Times New Roman"/>
          <w:sz w:val="32"/>
          <w:szCs w:val="32"/>
        </w:rPr>
      </w:pPr>
      <w:r>
        <w:rPr>
          <w:rFonts w:ascii="仿宋_GB2312" w:eastAsia="仿宋_GB2312" w:hAnsi="黑体" w:cs="Times New Roman" w:hint="eastAsia"/>
          <w:sz w:val="32"/>
          <w:szCs w:val="32"/>
        </w:rPr>
        <w:t>河北女子职业技术学院（含所属单位）上年末固定资产金额为6687.48万元（</w:t>
      </w:r>
      <w:r>
        <w:rPr>
          <w:rFonts w:ascii="Times New Roman" w:eastAsia="方正仿宋_GBK" w:hAnsi="Times New Roman" w:cs="Times New Roman" w:hint="eastAsia"/>
          <w:sz w:val="32"/>
          <w:szCs w:val="32"/>
        </w:rPr>
        <w:t>详见下表），</w:t>
      </w:r>
      <w:r>
        <w:rPr>
          <w:rFonts w:ascii="仿宋_GB2312" w:eastAsia="仿宋_GB2312" w:hAnsi="黑体" w:cs="Times New Roman" w:hint="eastAsia"/>
          <w:sz w:val="32"/>
          <w:szCs w:val="32"/>
        </w:rPr>
        <w:t>本年度</w:t>
      </w:r>
      <w:proofErr w:type="gramStart"/>
      <w:r>
        <w:rPr>
          <w:rFonts w:ascii="仿宋_GB2312" w:eastAsia="仿宋_GB2312" w:hAnsi="黑体" w:cs="Times New Roman" w:hint="eastAsia"/>
          <w:sz w:val="32"/>
          <w:szCs w:val="32"/>
        </w:rPr>
        <w:t>各处室拟购置</w:t>
      </w:r>
      <w:proofErr w:type="gramEnd"/>
      <w:r>
        <w:rPr>
          <w:rFonts w:ascii="仿宋_GB2312" w:eastAsia="仿宋_GB2312" w:hAnsi="黑体" w:cs="Times New Roman" w:hint="eastAsia"/>
          <w:sz w:val="32"/>
          <w:szCs w:val="32"/>
        </w:rPr>
        <w:t>固定资产</w:t>
      </w:r>
      <w:r>
        <w:rPr>
          <w:rFonts w:ascii="仿宋_GB2312" w:eastAsia="仿宋_GB2312" w:hAnsi="Times New Roman" w:cs="Times New Roman" w:hint="eastAsia"/>
          <w:sz w:val="32"/>
          <w:szCs w:val="32"/>
        </w:rPr>
        <w:t>总额为2180.23万元，</w:t>
      </w:r>
      <w:r>
        <w:rPr>
          <w:rFonts w:ascii="仿宋_GB2312" w:eastAsia="仿宋_GB2312" w:hAnsi="黑体" w:cs="Times New Roman" w:hint="eastAsia"/>
          <w:sz w:val="32"/>
          <w:szCs w:val="32"/>
        </w:rPr>
        <w:t>主要为护理实训设备、气模体育场购置、计算机设备、空乘高铁模拟舱购置等，已列入政府采购预算，详见政府采购预算表。</w:t>
      </w:r>
    </w:p>
    <w:tbl>
      <w:tblPr>
        <w:tblW w:w="13482" w:type="dxa"/>
        <w:tblInd w:w="93" w:type="dxa"/>
        <w:tblLayout w:type="fixed"/>
        <w:tblLook w:val="0000" w:firstRow="0" w:lastRow="0" w:firstColumn="0" w:lastColumn="0" w:noHBand="0" w:noVBand="0"/>
      </w:tblPr>
      <w:tblGrid>
        <w:gridCol w:w="5224"/>
        <w:gridCol w:w="3155"/>
        <w:gridCol w:w="5103"/>
      </w:tblGrid>
      <w:tr w:rsidR="0006791E">
        <w:trPr>
          <w:trHeight w:val="705"/>
        </w:trPr>
        <w:tc>
          <w:tcPr>
            <w:tcW w:w="13482" w:type="dxa"/>
            <w:gridSpan w:val="3"/>
            <w:tcBorders>
              <w:top w:val="nil"/>
              <w:left w:val="nil"/>
              <w:bottom w:val="nil"/>
              <w:right w:val="nil"/>
            </w:tcBorders>
            <w:vAlign w:val="center"/>
          </w:tcPr>
          <w:p w:rsidR="0006791E" w:rsidRDefault="00564657">
            <w:pPr>
              <w:widowControl/>
              <w:jc w:val="center"/>
              <w:rPr>
                <w:rFonts w:ascii="宋体" w:hAnsi="宋体" w:cs="宋体"/>
                <w:b/>
                <w:bCs/>
                <w:kern w:val="0"/>
                <w:sz w:val="32"/>
                <w:szCs w:val="32"/>
              </w:rPr>
            </w:pPr>
            <w:r>
              <w:rPr>
                <w:rFonts w:ascii="宋体" w:hAnsi="宋体" w:cs="宋体" w:hint="eastAsia"/>
                <w:b/>
                <w:bCs/>
                <w:kern w:val="0"/>
                <w:sz w:val="32"/>
                <w:szCs w:val="32"/>
              </w:rPr>
              <w:t>河北省省直部门固定资产占用情况表</w:t>
            </w:r>
          </w:p>
        </w:tc>
      </w:tr>
      <w:tr w:rsidR="0006791E">
        <w:trPr>
          <w:trHeight w:val="510"/>
        </w:trPr>
        <w:tc>
          <w:tcPr>
            <w:tcW w:w="8379" w:type="dxa"/>
            <w:gridSpan w:val="2"/>
            <w:tcBorders>
              <w:top w:val="nil"/>
              <w:left w:val="nil"/>
              <w:bottom w:val="nil"/>
              <w:right w:val="nil"/>
            </w:tcBorders>
            <w:vAlign w:val="center"/>
          </w:tcPr>
          <w:p w:rsidR="0006791E" w:rsidRDefault="00564657">
            <w:pPr>
              <w:widowControl/>
              <w:jc w:val="left"/>
              <w:rPr>
                <w:rFonts w:ascii="宋体" w:hAnsi="宋体" w:cs="宋体"/>
                <w:kern w:val="0"/>
                <w:sz w:val="22"/>
              </w:rPr>
            </w:pPr>
            <w:r>
              <w:rPr>
                <w:rFonts w:ascii="宋体" w:hAnsi="宋体" w:cs="宋体" w:hint="eastAsia"/>
                <w:kern w:val="0"/>
                <w:sz w:val="22"/>
              </w:rPr>
              <w:t>编制部门：河北女子职业技术学院</w:t>
            </w:r>
          </w:p>
        </w:tc>
        <w:tc>
          <w:tcPr>
            <w:tcW w:w="5103" w:type="dxa"/>
            <w:tcBorders>
              <w:top w:val="nil"/>
              <w:left w:val="nil"/>
              <w:bottom w:val="nil"/>
              <w:right w:val="nil"/>
            </w:tcBorders>
            <w:vAlign w:val="center"/>
          </w:tcPr>
          <w:p w:rsidR="0006791E" w:rsidRDefault="00564657">
            <w:pPr>
              <w:widowControl/>
              <w:jc w:val="left"/>
              <w:rPr>
                <w:rFonts w:ascii="宋体" w:hAnsi="宋体" w:cs="宋体"/>
                <w:kern w:val="0"/>
                <w:sz w:val="22"/>
              </w:rPr>
            </w:pPr>
            <w:r>
              <w:rPr>
                <w:rFonts w:ascii="宋体" w:hAnsi="宋体" w:cs="宋体" w:hint="eastAsia"/>
                <w:kern w:val="0"/>
                <w:sz w:val="22"/>
              </w:rPr>
              <w:t xml:space="preserve">截止时间：2017年12月31日  </w:t>
            </w:r>
          </w:p>
        </w:tc>
      </w:tr>
      <w:tr w:rsidR="0006791E">
        <w:trPr>
          <w:trHeight w:val="645"/>
        </w:trPr>
        <w:tc>
          <w:tcPr>
            <w:tcW w:w="5224" w:type="dxa"/>
            <w:tcBorders>
              <w:top w:val="single" w:sz="4" w:space="0" w:color="auto"/>
              <w:left w:val="single" w:sz="4" w:space="0" w:color="auto"/>
              <w:bottom w:val="single" w:sz="4" w:space="0" w:color="auto"/>
              <w:right w:val="single" w:sz="4" w:space="0" w:color="auto"/>
            </w:tcBorders>
            <w:vAlign w:val="center"/>
          </w:tcPr>
          <w:p w:rsidR="0006791E" w:rsidRDefault="00564657">
            <w:pPr>
              <w:widowControl/>
              <w:jc w:val="center"/>
              <w:rPr>
                <w:rFonts w:ascii="宋体" w:hAnsi="宋体" w:cs="宋体"/>
                <w:b/>
                <w:bCs/>
                <w:kern w:val="0"/>
                <w:sz w:val="22"/>
              </w:rPr>
            </w:pPr>
            <w:r>
              <w:rPr>
                <w:rFonts w:ascii="宋体" w:hAnsi="宋体" w:cs="宋体" w:hint="eastAsia"/>
                <w:b/>
                <w:bCs/>
                <w:kern w:val="0"/>
                <w:sz w:val="22"/>
              </w:rPr>
              <w:t>项   目</w:t>
            </w:r>
          </w:p>
        </w:tc>
        <w:tc>
          <w:tcPr>
            <w:tcW w:w="3155" w:type="dxa"/>
            <w:tcBorders>
              <w:top w:val="single" w:sz="4" w:space="0" w:color="auto"/>
              <w:left w:val="nil"/>
              <w:bottom w:val="single" w:sz="4" w:space="0" w:color="auto"/>
              <w:right w:val="single" w:sz="4" w:space="0" w:color="auto"/>
            </w:tcBorders>
            <w:vAlign w:val="center"/>
          </w:tcPr>
          <w:p w:rsidR="0006791E" w:rsidRDefault="00564657">
            <w:pPr>
              <w:widowControl/>
              <w:jc w:val="center"/>
              <w:rPr>
                <w:rFonts w:ascii="宋体" w:hAnsi="宋体" w:cs="宋体"/>
                <w:b/>
                <w:bCs/>
                <w:kern w:val="0"/>
                <w:sz w:val="22"/>
              </w:rPr>
            </w:pPr>
            <w:r>
              <w:rPr>
                <w:rFonts w:ascii="宋体" w:hAnsi="宋体" w:cs="宋体" w:hint="eastAsia"/>
                <w:b/>
                <w:bCs/>
                <w:kern w:val="0"/>
                <w:sz w:val="22"/>
              </w:rPr>
              <w:t>数量</w:t>
            </w:r>
          </w:p>
        </w:tc>
        <w:tc>
          <w:tcPr>
            <w:tcW w:w="5103" w:type="dxa"/>
            <w:tcBorders>
              <w:top w:val="single" w:sz="4" w:space="0" w:color="auto"/>
              <w:left w:val="nil"/>
              <w:bottom w:val="single" w:sz="4" w:space="0" w:color="auto"/>
              <w:right w:val="single" w:sz="4" w:space="0" w:color="auto"/>
            </w:tcBorders>
            <w:vAlign w:val="center"/>
          </w:tcPr>
          <w:p w:rsidR="0006791E" w:rsidRDefault="00564657">
            <w:pPr>
              <w:widowControl/>
              <w:jc w:val="center"/>
              <w:rPr>
                <w:rFonts w:ascii="宋体" w:hAnsi="宋体" w:cs="宋体"/>
                <w:b/>
                <w:bCs/>
                <w:kern w:val="0"/>
                <w:sz w:val="22"/>
              </w:rPr>
            </w:pPr>
            <w:r>
              <w:rPr>
                <w:rFonts w:ascii="宋体" w:hAnsi="宋体" w:cs="宋体" w:hint="eastAsia"/>
                <w:b/>
                <w:bCs/>
                <w:kern w:val="0"/>
                <w:sz w:val="22"/>
              </w:rPr>
              <w:t>价值（金额单位：万元）</w:t>
            </w:r>
          </w:p>
        </w:tc>
      </w:tr>
      <w:tr w:rsidR="0006791E">
        <w:trPr>
          <w:trHeight w:val="645"/>
        </w:trPr>
        <w:tc>
          <w:tcPr>
            <w:tcW w:w="5224" w:type="dxa"/>
            <w:tcBorders>
              <w:top w:val="nil"/>
              <w:left w:val="single" w:sz="4" w:space="0" w:color="auto"/>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资产总额</w:t>
            </w:r>
          </w:p>
        </w:tc>
        <w:tc>
          <w:tcPr>
            <w:tcW w:w="3155"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w:t>
            </w:r>
          </w:p>
        </w:tc>
        <w:tc>
          <w:tcPr>
            <w:tcW w:w="5103"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6687.48</w:t>
            </w:r>
          </w:p>
        </w:tc>
      </w:tr>
      <w:tr w:rsidR="0006791E">
        <w:trPr>
          <w:trHeight w:val="645"/>
        </w:trPr>
        <w:tc>
          <w:tcPr>
            <w:tcW w:w="5224" w:type="dxa"/>
            <w:tcBorders>
              <w:top w:val="nil"/>
              <w:left w:val="single" w:sz="4" w:space="0" w:color="auto"/>
              <w:bottom w:val="single" w:sz="4" w:space="0" w:color="auto"/>
              <w:right w:val="single" w:sz="4" w:space="0" w:color="auto"/>
            </w:tcBorders>
            <w:vAlign w:val="center"/>
          </w:tcPr>
          <w:p w:rsidR="0006791E" w:rsidRDefault="00564657">
            <w:pPr>
              <w:widowControl/>
              <w:jc w:val="left"/>
              <w:rPr>
                <w:rFonts w:ascii="宋体" w:hAnsi="宋体" w:cs="宋体"/>
                <w:kern w:val="0"/>
                <w:sz w:val="22"/>
              </w:rPr>
            </w:pPr>
            <w:r>
              <w:rPr>
                <w:rFonts w:ascii="宋体" w:hAnsi="宋体" w:cs="宋体" w:hint="eastAsia"/>
                <w:kern w:val="0"/>
                <w:sz w:val="22"/>
              </w:rPr>
              <w:t>1、房屋（平方米）</w:t>
            </w:r>
          </w:p>
        </w:tc>
        <w:tc>
          <w:tcPr>
            <w:tcW w:w="3155"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17388</w:t>
            </w:r>
          </w:p>
        </w:tc>
        <w:tc>
          <w:tcPr>
            <w:tcW w:w="5103"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652.07</w:t>
            </w:r>
          </w:p>
        </w:tc>
      </w:tr>
      <w:tr w:rsidR="0006791E">
        <w:trPr>
          <w:trHeight w:val="645"/>
        </w:trPr>
        <w:tc>
          <w:tcPr>
            <w:tcW w:w="5224" w:type="dxa"/>
            <w:tcBorders>
              <w:top w:val="nil"/>
              <w:left w:val="single" w:sz="4" w:space="0" w:color="auto"/>
              <w:bottom w:val="single" w:sz="4" w:space="0" w:color="auto"/>
              <w:right w:val="single" w:sz="4" w:space="0" w:color="auto"/>
            </w:tcBorders>
            <w:vAlign w:val="center"/>
          </w:tcPr>
          <w:p w:rsidR="0006791E" w:rsidRDefault="00564657">
            <w:pPr>
              <w:widowControl/>
              <w:jc w:val="left"/>
              <w:rPr>
                <w:rFonts w:ascii="宋体" w:hAnsi="宋体" w:cs="宋体"/>
                <w:kern w:val="0"/>
                <w:sz w:val="22"/>
              </w:rPr>
            </w:pPr>
            <w:r>
              <w:rPr>
                <w:rFonts w:ascii="宋体" w:hAnsi="宋体" w:cs="宋体" w:hint="eastAsia"/>
                <w:kern w:val="0"/>
                <w:sz w:val="22"/>
              </w:rPr>
              <w:t xml:space="preserve">   其中：办公用房（平方米）</w:t>
            </w:r>
          </w:p>
        </w:tc>
        <w:tc>
          <w:tcPr>
            <w:tcW w:w="3155"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17388</w:t>
            </w:r>
          </w:p>
        </w:tc>
        <w:tc>
          <w:tcPr>
            <w:tcW w:w="5103"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652.07</w:t>
            </w:r>
          </w:p>
        </w:tc>
      </w:tr>
      <w:tr w:rsidR="0006791E">
        <w:trPr>
          <w:trHeight w:val="645"/>
        </w:trPr>
        <w:tc>
          <w:tcPr>
            <w:tcW w:w="5224" w:type="dxa"/>
            <w:tcBorders>
              <w:top w:val="nil"/>
              <w:left w:val="single" w:sz="4" w:space="0" w:color="auto"/>
              <w:bottom w:val="single" w:sz="4" w:space="0" w:color="auto"/>
              <w:right w:val="single" w:sz="4" w:space="0" w:color="auto"/>
            </w:tcBorders>
            <w:vAlign w:val="center"/>
          </w:tcPr>
          <w:p w:rsidR="0006791E" w:rsidRDefault="00564657">
            <w:pPr>
              <w:widowControl/>
              <w:jc w:val="left"/>
              <w:rPr>
                <w:rFonts w:ascii="宋体" w:hAnsi="宋体" w:cs="宋体"/>
                <w:kern w:val="0"/>
                <w:sz w:val="22"/>
              </w:rPr>
            </w:pPr>
            <w:r>
              <w:rPr>
                <w:rFonts w:ascii="宋体" w:hAnsi="宋体" w:cs="宋体" w:hint="eastAsia"/>
                <w:kern w:val="0"/>
                <w:sz w:val="22"/>
              </w:rPr>
              <w:t>2、车辆（台、辆）</w:t>
            </w:r>
          </w:p>
        </w:tc>
        <w:tc>
          <w:tcPr>
            <w:tcW w:w="3155"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4</w:t>
            </w:r>
          </w:p>
        </w:tc>
        <w:tc>
          <w:tcPr>
            <w:tcW w:w="5103"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101.67</w:t>
            </w:r>
          </w:p>
        </w:tc>
      </w:tr>
      <w:tr w:rsidR="0006791E">
        <w:trPr>
          <w:trHeight w:val="645"/>
        </w:trPr>
        <w:tc>
          <w:tcPr>
            <w:tcW w:w="5224" w:type="dxa"/>
            <w:tcBorders>
              <w:top w:val="nil"/>
              <w:left w:val="single" w:sz="4" w:space="0" w:color="auto"/>
              <w:bottom w:val="single" w:sz="4" w:space="0" w:color="auto"/>
              <w:right w:val="single" w:sz="4" w:space="0" w:color="auto"/>
            </w:tcBorders>
            <w:vAlign w:val="center"/>
          </w:tcPr>
          <w:p w:rsidR="0006791E" w:rsidRDefault="00564657">
            <w:pPr>
              <w:widowControl/>
              <w:jc w:val="left"/>
              <w:rPr>
                <w:rFonts w:ascii="宋体" w:hAnsi="宋体" w:cs="宋体"/>
                <w:kern w:val="0"/>
                <w:sz w:val="22"/>
              </w:rPr>
            </w:pPr>
            <w:r>
              <w:rPr>
                <w:rFonts w:ascii="宋体" w:hAnsi="宋体" w:cs="宋体" w:hint="eastAsia"/>
                <w:kern w:val="0"/>
                <w:sz w:val="22"/>
              </w:rPr>
              <w:t>3、单价在20万元以上的设备</w:t>
            </w:r>
          </w:p>
        </w:tc>
        <w:tc>
          <w:tcPr>
            <w:tcW w:w="3155" w:type="dxa"/>
            <w:tcBorders>
              <w:top w:val="nil"/>
              <w:left w:val="nil"/>
              <w:bottom w:val="single" w:sz="4" w:space="0" w:color="auto"/>
              <w:right w:val="single" w:sz="4" w:space="0" w:color="auto"/>
            </w:tcBorders>
            <w:vAlign w:val="center"/>
          </w:tcPr>
          <w:p w:rsidR="0006791E" w:rsidRDefault="0006791E">
            <w:pPr>
              <w:widowControl/>
              <w:jc w:val="center"/>
              <w:rPr>
                <w:rFonts w:ascii="宋体" w:hAnsi="宋体" w:cs="宋体"/>
                <w:kern w:val="0"/>
                <w:sz w:val="22"/>
              </w:rPr>
            </w:pPr>
          </w:p>
        </w:tc>
        <w:tc>
          <w:tcPr>
            <w:tcW w:w="5103"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0</w:t>
            </w:r>
          </w:p>
        </w:tc>
      </w:tr>
      <w:tr w:rsidR="0006791E">
        <w:trPr>
          <w:trHeight w:val="645"/>
        </w:trPr>
        <w:tc>
          <w:tcPr>
            <w:tcW w:w="5224" w:type="dxa"/>
            <w:tcBorders>
              <w:top w:val="nil"/>
              <w:left w:val="single" w:sz="4" w:space="0" w:color="auto"/>
              <w:bottom w:val="single" w:sz="4" w:space="0" w:color="auto"/>
              <w:right w:val="single" w:sz="4" w:space="0" w:color="auto"/>
            </w:tcBorders>
            <w:vAlign w:val="center"/>
          </w:tcPr>
          <w:p w:rsidR="0006791E" w:rsidRDefault="00564657">
            <w:pPr>
              <w:widowControl/>
              <w:jc w:val="left"/>
              <w:rPr>
                <w:rFonts w:ascii="宋体" w:hAnsi="宋体" w:cs="宋体"/>
                <w:kern w:val="0"/>
                <w:sz w:val="22"/>
              </w:rPr>
            </w:pPr>
            <w:r>
              <w:rPr>
                <w:rFonts w:ascii="宋体" w:hAnsi="宋体" w:cs="宋体" w:hint="eastAsia"/>
                <w:kern w:val="0"/>
                <w:sz w:val="22"/>
              </w:rPr>
              <w:t>4、其他固定资产</w:t>
            </w:r>
          </w:p>
        </w:tc>
        <w:tc>
          <w:tcPr>
            <w:tcW w:w="3155" w:type="dxa"/>
            <w:tcBorders>
              <w:top w:val="nil"/>
              <w:left w:val="nil"/>
              <w:bottom w:val="single" w:sz="4" w:space="0" w:color="auto"/>
              <w:right w:val="single" w:sz="4" w:space="0" w:color="auto"/>
            </w:tcBorders>
            <w:vAlign w:val="center"/>
          </w:tcPr>
          <w:p w:rsidR="0006791E" w:rsidRDefault="0006791E">
            <w:pPr>
              <w:widowControl/>
              <w:jc w:val="center"/>
              <w:rPr>
                <w:rFonts w:ascii="宋体" w:hAnsi="宋体" w:cs="宋体"/>
                <w:kern w:val="0"/>
                <w:sz w:val="22"/>
              </w:rPr>
            </w:pPr>
          </w:p>
        </w:tc>
        <w:tc>
          <w:tcPr>
            <w:tcW w:w="5103" w:type="dxa"/>
            <w:tcBorders>
              <w:top w:val="nil"/>
              <w:left w:val="nil"/>
              <w:bottom w:val="single" w:sz="4" w:space="0" w:color="auto"/>
              <w:right w:val="single" w:sz="4" w:space="0" w:color="auto"/>
            </w:tcBorders>
            <w:vAlign w:val="center"/>
          </w:tcPr>
          <w:p w:rsidR="0006791E" w:rsidRDefault="00564657">
            <w:pPr>
              <w:widowControl/>
              <w:jc w:val="center"/>
              <w:rPr>
                <w:rFonts w:ascii="宋体" w:hAnsi="宋体" w:cs="宋体"/>
                <w:kern w:val="0"/>
                <w:sz w:val="22"/>
              </w:rPr>
            </w:pPr>
            <w:r>
              <w:rPr>
                <w:rFonts w:ascii="宋体" w:hAnsi="宋体" w:cs="宋体" w:hint="eastAsia"/>
                <w:kern w:val="0"/>
                <w:sz w:val="22"/>
              </w:rPr>
              <w:t>5933.73</w:t>
            </w:r>
          </w:p>
        </w:tc>
      </w:tr>
    </w:tbl>
    <w:p w:rsidR="0006791E" w:rsidRDefault="0006791E">
      <w:pPr>
        <w:rPr>
          <w:rFonts w:ascii="仿宋_GB2312" w:eastAsia="仿宋_GB2312" w:hAnsi="黑体" w:cs="Times New Roman"/>
          <w:color w:val="FF0000"/>
          <w:sz w:val="32"/>
          <w:szCs w:val="32"/>
        </w:rPr>
      </w:pPr>
    </w:p>
    <w:p w:rsidR="0006791E" w:rsidRDefault="00564657">
      <w:pPr>
        <w:autoSpaceDE w:val="0"/>
        <w:autoSpaceDN w:val="0"/>
        <w:adjustRightInd w:val="0"/>
        <w:ind w:left="198" w:firstLineChars="200" w:firstLine="640"/>
        <w:jc w:val="left"/>
        <w:rPr>
          <w:rFonts w:ascii="黑体" w:eastAsia="黑体" w:hAnsi="黑体" w:cs="Times New Roman"/>
          <w:sz w:val="32"/>
          <w:szCs w:val="32"/>
        </w:rPr>
      </w:pPr>
      <w:r>
        <w:rPr>
          <w:rFonts w:ascii="黑体" w:eastAsia="黑体" w:hAnsi="黑体" w:cs="Times New Roman" w:hint="eastAsia"/>
          <w:sz w:val="32"/>
          <w:szCs w:val="32"/>
        </w:rPr>
        <w:t>八、名词解释</w:t>
      </w:r>
    </w:p>
    <w:p w:rsidR="0006791E" w:rsidRDefault="00564657">
      <w:pPr>
        <w:adjustRightInd w:val="0"/>
        <w:snapToGrid w:val="0"/>
        <w:spacing w:line="520" w:lineRule="exact"/>
        <w:ind w:firstLineChars="200" w:firstLine="601"/>
        <w:rPr>
          <w:rFonts w:ascii="华文仿宋" w:eastAsia="华文仿宋" w:hAnsi="华文仿宋" w:cs="Arial"/>
          <w:sz w:val="30"/>
          <w:szCs w:val="30"/>
          <w:shd w:val="clear" w:color="auto" w:fill="FFFFFF"/>
        </w:rPr>
      </w:pPr>
      <w:r>
        <w:rPr>
          <w:rFonts w:ascii="华文仿宋" w:eastAsia="华文仿宋" w:hAnsi="华文仿宋" w:cs="Times New Roman" w:hint="eastAsia"/>
          <w:b/>
          <w:sz w:val="30"/>
          <w:szCs w:val="30"/>
        </w:rPr>
        <w:t>（一）公共财政预算拨款：</w:t>
      </w:r>
      <w:r>
        <w:rPr>
          <w:rFonts w:ascii="华文仿宋" w:eastAsia="华文仿宋" w:hAnsi="华文仿宋" w:cs="Arial" w:hint="eastAsia"/>
          <w:sz w:val="30"/>
          <w:szCs w:val="30"/>
          <w:shd w:val="clear" w:color="auto" w:fill="FFFFFF"/>
        </w:rPr>
        <w:t>是指事业单位直接从财政部门取得的和通过主管部门从财政部门取得的各类事业经费，包括正常经费和专项资金。</w:t>
      </w:r>
    </w:p>
    <w:p w:rsidR="0006791E" w:rsidRDefault="00564657">
      <w:pPr>
        <w:adjustRightInd w:val="0"/>
        <w:snapToGrid w:val="0"/>
        <w:spacing w:line="520" w:lineRule="exact"/>
        <w:ind w:firstLineChars="200" w:firstLine="601"/>
        <w:rPr>
          <w:rFonts w:ascii="华文仿宋" w:eastAsia="华文仿宋" w:hAnsi="华文仿宋" w:cs="Arial"/>
          <w:sz w:val="30"/>
          <w:szCs w:val="30"/>
          <w:shd w:val="clear" w:color="auto" w:fill="FFFFFF"/>
        </w:rPr>
      </w:pPr>
      <w:r>
        <w:rPr>
          <w:rFonts w:ascii="华文仿宋" w:eastAsia="华文仿宋" w:hAnsi="华文仿宋" w:cs="Times New Roman" w:hint="eastAsia"/>
          <w:b/>
          <w:sz w:val="30"/>
          <w:szCs w:val="30"/>
        </w:rPr>
        <w:t>（二）项目支出</w:t>
      </w:r>
      <w:r>
        <w:rPr>
          <w:rFonts w:ascii="华文仿宋" w:eastAsia="华文仿宋" w:hAnsi="华文仿宋" w:cs="Times New Roman" w:hint="eastAsia"/>
          <w:sz w:val="30"/>
          <w:szCs w:val="30"/>
        </w:rPr>
        <w:t>：</w:t>
      </w:r>
      <w:r>
        <w:rPr>
          <w:rFonts w:ascii="华文仿宋" w:eastAsia="华文仿宋" w:hAnsi="华文仿宋" w:cs="Arial" w:hint="eastAsia"/>
          <w:sz w:val="30"/>
          <w:szCs w:val="30"/>
          <w:shd w:val="clear" w:color="auto" w:fill="FFFFFF"/>
        </w:rPr>
        <w:t xml:space="preserve">行政事业单位为完成特定的工作任务或事业发展目标，在基本的预算支出以外，财政预算专项安排的支出。 </w:t>
      </w:r>
    </w:p>
    <w:p w:rsidR="0006791E" w:rsidRDefault="00564657">
      <w:pPr>
        <w:adjustRightInd w:val="0"/>
        <w:snapToGrid w:val="0"/>
        <w:spacing w:line="520" w:lineRule="exact"/>
        <w:ind w:firstLineChars="200" w:firstLine="601"/>
        <w:rPr>
          <w:rFonts w:ascii="华文仿宋" w:eastAsia="华文仿宋" w:hAnsi="华文仿宋" w:cs="Arial"/>
          <w:sz w:val="30"/>
          <w:szCs w:val="30"/>
          <w:shd w:val="clear" w:color="auto" w:fill="FFFFFF"/>
        </w:rPr>
      </w:pPr>
      <w:r>
        <w:rPr>
          <w:rFonts w:ascii="华文仿宋" w:eastAsia="华文仿宋" w:hAnsi="华文仿宋" w:cs="Arial" w:hint="eastAsia"/>
          <w:b/>
          <w:sz w:val="30"/>
          <w:szCs w:val="30"/>
          <w:shd w:val="clear" w:color="auto" w:fill="FFFFFF"/>
        </w:rPr>
        <w:t>（三）“三公”经费：</w:t>
      </w:r>
      <w:r>
        <w:rPr>
          <w:rFonts w:ascii="华文仿宋" w:eastAsia="华文仿宋" w:hAnsi="华文仿宋" w:cs="Arial" w:hint="eastAsia"/>
          <w:sz w:val="30"/>
          <w:szCs w:val="30"/>
          <w:shd w:val="clear" w:color="auto" w:fill="FFFFFF"/>
        </w:rPr>
        <w:t>纳入省级财政预决算管理的“三公”经费，是指省级部门用财政拨款安排的因公出国(境)费、公务用车购置及运行费和公务接待费。其中，因公出国(境)</w:t>
      </w:r>
      <w:proofErr w:type="gramStart"/>
      <w:r>
        <w:rPr>
          <w:rFonts w:ascii="华文仿宋" w:eastAsia="华文仿宋" w:hAnsi="华文仿宋" w:cs="Arial" w:hint="eastAsia"/>
          <w:sz w:val="30"/>
          <w:szCs w:val="30"/>
          <w:shd w:val="clear" w:color="auto" w:fill="FFFFFF"/>
        </w:rPr>
        <w:t>费反映</w:t>
      </w:r>
      <w:proofErr w:type="gramEnd"/>
      <w:r>
        <w:rPr>
          <w:rFonts w:ascii="华文仿宋" w:eastAsia="华文仿宋" w:hAnsi="华文仿宋" w:cs="Arial" w:hint="eastAsia"/>
          <w:sz w:val="30"/>
          <w:szCs w:val="30"/>
          <w:shd w:val="clear" w:color="auto" w:fill="FFFFFF"/>
        </w:rPr>
        <w:t>单位公务出国(境)的住宿费、旅费、伙食补助费、杂费、培训费等支出；公务用车购置及运行</w:t>
      </w:r>
      <w:proofErr w:type="gramStart"/>
      <w:r>
        <w:rPr>
          <w:rFonts w:ascii="华文仿宋" w:eastAsia="华文仿宋" w:hAnsi="华文仿宋" w:cs="Arial" w:hint="eastAsia"/>
          <w:sz w:val="30"/>
          <w:szCs w:val="30"/>
          <w:shd w:val="clear" w:color="auto" w:fill="FFFFFF"/>
        </w:rPr>
        <w:t>费反映</w:t>
      </w:r>
      <w:proofErr w:type="gramEnd"/>
      <w:r>
        <w:rPr>
          <w:rFonts w:ascii="华文仿宋" w:eastAsia="华文仿宋" w:hAnsi="华文仿宋" w:cs="Arial" w:hint="eastAsia"/>
          <w:sz w:val="30"/>
          <w:szCs w:val="30"/>
          <w:shd w:val="clear" w:color="auto" w:fill="FFFFFF"/>
        </w:rPr>
        <w:t>单位公务用车购置费及租用费、燃料费、维修费、过路过桥费、保险费、安全奖励费用等支出；公务接待</w:t>
      </w:r>
      <w:proofErr w:type="gramStart"/>
      <w:r>
        <w:rPr>
          <w:rFonts w:ascii="华文仿宋" w:eastAsia="华文仿宋" w:hAnsi="华文仿宋" w:cs="Arial" w:hint="eastAsia"/>
          <w:sz w:val="30"/>
          <w:szCs w:val="30"/>
          <w:shd w:val="clear" w:color="auto" w:fill="FFFFFF"/>
        </w:rPr>
        <w:t>费反映</w:t>
      </w:r>
      <w:proofErr w:type="gramEnd"/>
      <w:r>
        <w:rPr>
          <w:rFonts w:ascii="华文仿宋" w:eastAsia="华文仿宋" w:hAnsi="华文仿宋" w:cs="Arial" w:hint="eastAsia"/>
          <w:sz w:val="30"/>
          <w:szCs w:val="30"/>
          <w:shd w:val="clear" w:color="auto" w:fill="FFFFFF"/>
        </w:rPr>
        <w:t>单位按规定开支的各类公务接待(含外宾接待)支出。</w:t>
      </w:r>
    </w:p>
    <w:p w:rsidR="0006791E" w:rsidRDefault="00564657">
      <w:pPr>
        <w:tabs>
          <w:tab w:val="left" w:pos="11490"/>
        </w:tabs>
        <w:ind w:firstLineChars="200" w:firstLine="641"/>
        <w:rPr>
          <w:rFonts w:ascii="华文仿宋" w:eastAsia="华文仿宋" w:hAnsi="华文仿宋" w:cs="Times New Roman"/>
          <w:sz w:val="32"/>
          <w:szCs w:val="32"/>
        </w:rPr>
      </w:pPr>
      <w:r>
        <w:rPr>
          <w:rFonts w:ascii="华文仿宋" w:eastAsia="华文仿宋" w:hAnsi="华文仿宋" w:cs="Times New Roman" w:hint="eastAsia"/>
          <w:b/>
          <w:sz w:val="32"/>
          <w:szCs w:val="32"/>
        </w:rPr>
        <w:t>（四）</w:t>
      </w:r>
      <w:r>
        <w:rPr>
          <w:rFonts w:ascii="华文仿宋" w:eastAsia="华文仿宋" w:hAnsi="华文仿宋" w:cs="Times New Roman"/>
          <w:b/>
          <w:sz w:val="32"/>
          <w:szCs w:val="32"/>
        </w:rPr>
        <w:t>事业收入：</w:t>
      </w:r>
      <w:r>
        <w:rPr>
          <w:rFonts w:ascii="华文仿宋" w:eastAsia="华文仿宋" w:hAnsi="华文仿宋" w:cs="Times New Roman"/>
          <w:sz w:val="32"/>
          <w:szCs w:val="32"/>
        </w:rPr>
        <w:t>指事业单位开展专业业务活动及辅助活动所取得的收入。</w:t>
      </w:r>
    </w:p>
    <w:p w:rsidR="0006791E" w:rsidRDefault="00564657">
      <w:pPr>
        <w:tabs>
          <w:tab w:val="left" w:pos="11490"/>
        </w:tabs>
        <w:ind w:firstLineChars="200" w:firstLine="641"/>
        <w:rPr>
          <w:rFonts w:ascii="华文仿宋" w:eastAsia="华文仿宋" w:hAnsi="华文仿宋" w:cs="Times New Roman"/>
          <w:sz w:val="32"/>
          <w:szCs w:val="32"/>
        </w:rPr>
      </w:pPr>
      <w:r>
        <w:rPr>
          <w:rFonts w:ascii="华文仿宋" w:eastAsia="华文仿宋" w:hAnsi="华文仿宋" w:cs="Times New Roman" w:hint="eastAsia"/>
          <w:b/>
          <w:sz w:val="32"/>
          <w:szCs w:val="32"/>
        </w:rPr>
        <w:t>（五）</w:t>
      </w:r>
      <w:r>
        <w:rPr>
          <w:rFonts w:ascii="华文仿宋" w:eastAsia="华文仿宋" w:hAnsi="华文仿宋" w:cs="Times New Roman"/>
          <w:b/>
          <w:sz w:val="32"/>
          <w:szCs w:val="32"/>
        </w:rPr>
        <w:t>基本支出：</w:t>
      </w:r>
      <w:r>
        <w:rPr>
          <w:rFonts w:ascii="华文仿宋" w:eastAsia="华文仿宋" w:hAnsi="华文仿宋" w:cs="Times New Roman" w:hint="eastAsia"/>
          <w:sz w:val="32"/>
          <w:szCs w:val="32"/>
        </w:rPr>
        <w:t>指为保障机构正常运转、完成日常工作任务而发生的人员支出和公用支出。</w:t>
      </w:r>
    </w:p>
    <w:p w:rsidR="0006791E" w:rsidRPr="0026247E" w:rsidRDefault="00564657">
      <w:pPr>
        <w:tabs>
          <w:tab w:val="left" w:pos="11490"/>
        </w:tabs>
        <w:ind w:firstLineChars="250" w:firstLine="801"/>
        <w:rPr>
          <w:rFonts w:ascii="华文仿宋" w:eastAsia="华文仿宋" w:hAnsi="华文仿宋" w:cs="Times New Roman"/>
          <w:sz w:val="32"/>
          <w:szCs w:val="32"/>
        </w:rPr>
      </w:pPr>
      <w:r>
        <w:rPr>
          <w:rFonts w:ascii="华文仿宋" w:eastAsia="华文仿宋" w:hAnsi="华文仿宋" w:cs="Times New Roman" w:hint="eastAsia"/>
          <w:b/>
          <w:sz w:val="32"/>
          <w:szCs w:val="32"/>
        </w:rPr>
        <w:t>（六）</w:t>
      </w:r>
      <w:r>
        <w:rPr>
          <w:rFonts w:ascii="华文仿宋" w:eastAsia="华文仿宋" w:hAnsi="华文仿宋" w:cs="Times New Roman"/>
          <w:b/>
          <w:sz w:val="32"/>
          <w:szCs w:val="32"/>
        </w:rPr>
        <w:t>机关运行费：</w:t>
      </w:r>
      <w:r w:rsidRPr="0026247E">
        <w:rPr>
          <w:rFonts w:ascii="华文仿宋" w:eastAsia="华文仿宋" w:hAnsi="华文仿宋" w:cs="Times New Roman" w:hint="eastAsia"/>
          <w:sz w:val="32"/>
          <w:szCs w:val="32"/>
        </w:rPr>
        <w:t>是指各部门的公用经费，包括办公及印刷费、邮电费、差旅费、会议费、</w:t>
      </w:r>
      <w:r w:rsidRPr="0026247E">
        <w:rPr>
          <w:rFonts w:ascii="华文仿宋" w:eastAsia="华文仿宋" w:hAnsi="华文仿宋" w:cs="Times New Roman" w:hint="eastAsia"/>
          <w:sz w:val="32"/>
          <w:szCs w:val="32"/>
        </w:rPr>
        <w:lastRenderedPageBreak/>
        <w:t>福利费、日常维修费、专用材料及一般设备购置费、办公用房水电费、办公用房取暖费、办公用房物业管理费、公务用车运行维护费以及其他费用。</w:t>
      </w:r>
    </w:p>
    <w:p w:rsidR="0006791E" w:rsidRDefault="00564657">
      <w:pPr>
        <w:autoSpaceDE w:val="0"/>
        <w:autoSpaceDN w:val="0"/>
        <w:adjustRightInd w:val="0"/>
        <w:ind w:left="198" w:firstLineChars="200" w:firstLine="640"/>
        <w:jc w:val="left"/>
        <w:rPr>
          <w:rFonts w:ascii="仿宋_GB2312" w:eastAsia="仿宋_GB2312" w:hAnsi="Times New Roman" w:cs="Times New Roman"/>
          <w:sz w:val="32"/>
          <w:szCs w:val="32"/>
        </w:rPr>
      </w:pPr>
      <w:r>
        <w:rPr>
          <w:rFonts w:ascii="黑体" w:eastAsia="黑体" w:hAnsi="黑体" w:cs="Times New Roman" w:hint="eastAsia"/>
          <w:sz w:val="32"/>
          <w:szCs w:val="32"/>
        </w:rPr>
        <w:t>九、其他需要说明的事项：</w:t>
      </w:r>
      <w:r>
        <w:rPr>
          <w:rFonts w:ascii="华文仿宋" w:eastAsia="华文仿宋" w:hAnsi="华文仿宋" w:hint="eastAsia"/>
          <w:sz w:val="30"/>
          <w:szCs w:val="30"/>
        </w:rPr>
        <w:t>我院属于教育办学机构，无政府基金收支以及国有资本经营预算财政拨款支出情况，特此说明。</w:t>
      </w:r>
      <w:r>
        <w:rPr>
          <w:rFonts w:ascii="华文仿宋" w:eastAsia="华文仿宋" w:hAnsi="华文仿宋"/>
          <w:sz w:val="30"/>
          <w:szCs w:val="30"/>
        </w:rPr>
        <w:br/>
      </w:r>
    </w:p>
    <w:sectPr w:rsidR="0006791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F5F" w:rsidRDefault="002F3F5F" w:rsidP="0026247E">
      <w:r>
        <w:separator/>
      </w:r>
    </w:p>
  </w:endnote>
  <w:endnote w:type="continuationSeparator" w:id="0">
    <w:p w:rsidR="002F3F5F" w:rsidRDefault="002F3F5F" w:rsidP="0026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仿宋_GBK">
    <w:altName w:val="Arial Unicode MS"/>
    <w:charset w:val="86"/>
    <w:family w:val="script"/>
    <w:pitch w:val="fixed"/>
    <w:sig w:usb0="00000000" w:usb1="080E0000" w:usb2="00000010" w:usb3="00000000" w:csb0="00040000" w:csb1="00000000"/>
  </w:font>
  <w:font w:name="方正书宋_GBK">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方正楷体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F5F" w:rsidRDefault="002F3F5F" w:rsidP="0026247E">
      <w:r>
        <w:separator/>
      </w:r>
    </w:p>
  </w:footnote>
  <w:footnote w:type="continuationSeparator" w:id="0">
    <w:p w:rsidR="002F3F5F" w:rsidRDefault="002F3F5F" w:rsidP="002624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91E"/>
    <w:rsid w:val="0006791E"/>
    <w:rsid w:val="0026247E"/>
    <w:rsid w:val="002F3F5F"/>
    <w:rsid w:val="004A107D"/>
    <w:rsid w:val="00564657"/>
    <w:rsid w:val="00890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character" w:customStyle="1" w:styleId="Char">
    <w:name w:val="批注框文本 Char"/>
    <w:link w:val="a3"/>
    <w:semiHidden/>
    <w:rPr>
      <w:sz w:val="18"/>
      <w:szCs w:val="18"/>
    </w:rPr>
  </w:style>
  <w:style w:type="paragraph" w:styleId="a4">
    <w:name w:val="footer"/>
    <w:basedOn w:val="a"/>
    <w:link w:val="Char0"/>
    <w:pPr>
      <w:tabs>
        <w:tab w:val="center" w:pos="4153"/>
        <w:tab w:val="right" w:pos="8306"/>
      </w:tabs>
      <w:snapToGrid w:val="0"/>
      <w:jc w:val="left"/>
    </w:pPr>
    <w:rPr>
      <w:rFonts w:ascii="Times New Roman" w:hAnsi="Times New Roman" w:cs="Times New Roman"/>
      <w:sz w:val="18"/>
      <w:szCs w:val="18"/>
    </w:rPr>
  </w:style>
  <w:style w:type="character" w:customStyle="1" w:styleId="Char0">
    <w:name w:val="页脚 Char"/>
    <w:link w:val="a4"/>
    <w:semiHidden/>
    <w:rPr>
      <w:rFonts w:ascii="Times New Roman" w:eastAsia="宋体" w:hAnsi="Times New Roman" w:cs="Times New Roman"/>
      <w:sz w:val="18"/>
      <w:szCs w:val="18"/>
    </w:rPr>
  </w:style>
  <w:style w:type="paragraph" w:styleId="a5">
    <w:name w:val="header"/>
    <w:basedOn w:val="a"/>
    <w:link w:val="Char1"/>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customStyle="1" w:styleId="Char1">
    <w:name w:val="页眉 Char"/>
    <w:link w:val="a5"/>
    <w:semiHidden/>
    <w:rPr>
      <w:rFonts w:ascii="Times New Roman" w:eastAsia="宋体" w:hAnsi="Times New Roman" w:cs="Times New Roman"/>
      <w:sz w:val="18"/>
      <w:szCs w:val="18"/>
    </w:rPr>
  </w:style>
  <w:style w:type="paragraph" w:styleId="1">
    <w:name w:val="toc 1"/>
    <w:basedOn w:val="a"/>
    <w:next w:val="a"/>
    <w:rPr>
      <w:rFonts w:ascii="Times New Roman" w:hAnsi="Times New Roman" w:cs="Times New Roman"/>
      <w:szCs w:val="24"/>
    </w:rPr>
  </w:style>
  <w:style w:type="paragraph" w:styleId="2">
    <w:name w:val="toc 2"/>
    <w:basedOn w:val="a"/>
    <w:next w:val="a"/>
    <w:pPr>
      <w:ind w:leftChars="200" w:left="420"/>
    </w:pPr>
    <w:rPr>
      <w:rFonts w:ascii="Times New Roman" w:hAnsi="Times New Roman" w:cs="Times New Roman"/>
      <w:szCs w:val="24"/>
    </w:rPr>
  </w:style>
  <w:style w:type="paragraph" w:customStyle="1" w:styleId="Default">
    <w:name w:val="Default"/>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890</Words>
  <Characters>5075</Characters>
  <Application>Microsoft Office Word</Application>
  <DocSecurity>0</DocSecurity>
  <Lines>42</Lines>
  <Paragraphs>11</Paragraphs>
  <ScaleCrop>false</ScaleCrop>
  <Company/>
  <LinksUpToDate>false</LinksUpToDate>
  <CharactersWithSpaces>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dc:title>
  <dc:creator>guest</dc:creator>
  <cp:lastModifiedBy>User</cp:lastModifiedBy>
  <cp:revision>4</cp:revision>
  <cp:lastPrinted>2018-01-30T16:01:00Z</cp:lastPrinted>
  <dcterms:created xsi:type="dcterms:W3CDTF">2017-01-13T11:22:00Z</dcterms:created>
  <dcterms:modified xsi:type="dcterms:W3CDTF">2019-01-15T07:21:00Z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